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77DC09" w14:textId="77777777" w:rsidR="004F03C8" w:rsidRDefault="00EA56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60"/>
        <w:jc w:val="center"/>
        <w:rPr>
          <w:rFonts w:ascii="Arial" w:eastAsia="Arial" w:hAnsi="Arial" w:cs="Arial"/>
          <w:b/>
          <w:color w:val="0000FF"/>
        </w:rPr>
      </w:pPr>
      <w:r>
        <w:rPr>
          <w:rFonts w:ascii="Arial" w:eastAsia="Arial" w:hAnsi="Arial" w:cs="Arial"/>
          <w:b/>
          <w:color w:val="0000FF"/>
        </w:rPr>
        <w:t>AREA GEOCIENCIAS</w:t>
      </w:r>
    </w:p>
    <w:p w14:paraId="364122B5" w14:textId="77777777" w:rsidR="004F03C8" w:rsidRDefault="00EA56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FORMULARIO PARA PRESENTACIÓN DE CURSOS DE POSGRADO</w:t>
      </w:r>
    </w:p>
    <w:p w14:paraId="7BDD40A2" w14:textId="77777777" w:rsidR="004F03C8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14:paraId="7205809B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b/>
          <w:color w:val="000000"/>
          <w:u w:val="single"/>
        </w:rPr>
      </w:pPr>
      <w:r>
        <w:rPr>
          <w:rFonts w:ascii="Arial" w:eastAsia="Arial" w:hAnsi="Arial" w:cs="Arial"/>
          <w:b/>
          <w:color w:val="000000"/>
          <w:u w:val="single"/>
        </w:rPr>
        <w:t>FECHA DE PRESENTACIÓN:</w:t>
      </w:r>
    </w:p>
    <w:tbl>
      <w:tblPr>
        <w:tblStyle w:val="a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14:paraId="6EAE3A36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3C0F4" w14:textId="66074B28" w:rsidR="004F03C8" w:rsidRDefault="004D75D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b/>
                <w:color w:val="000000"/>
                <w:u w:val="single"/>
              </w:rPr>
            </w:pPr>
            <w:r>
              <w:rPr>
                <w:rFonts w:ascii="Arial" w:eastAsia="Arial" w:hAnsi="Arial" w:cs="Arial"/>
                <w:b/>
                <w:color w:val="000000"/>
                <w:u w:val="single"/>
              </w:rPr>
              <w:t>30/06/2025</w:t>
            </w:r>
          </w:p>
        </w:tc>
      </w:tr>
    </w:tbl>
    <w:p w14:paraId="2CFC2733" w14:textId="77777777" w:rsidR="004F03C8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b/>
          <w:color w:val="000000"/>
          <w:u w:val="single"/>
        </w:rPr>
      </w:pPr>
    </w:p>
    <w:p w14:paraId="6078937C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b/>
          <w:color w:val="000000"/>
          <w:u w:val="single"/>
        </w:rPr>
      </w:pPr>
      <w:r>
        <w:rPr>
          <w:rFonts w:ascii="Arial" w:eastAsia="Arial" w:hAnsi="Arial" w:cs="Arial"/>
          <w:b/>
          <w:color w:val="000000"/>
          <w:u w:val="single"/>
        </w:rPr>
        <w:t>1) DATOS SOBRE EL CURSO</w:t>
      </w:r>
    </w:p>
    <w:p w14:paraId="0CBEF296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1.1. Nombre completo:</w:t>
      </w:r>
    </w:p>
    <w:tbl>
      <w:tblPr>
        <w:tblStyle w:val="a0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14:paraId="3A487F3B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D259C" w14:textId="19F011AE" w:rsidR="004F03C8" w:rsidRDefault="004D75D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Captura, </w:t>
            </w:r>
            <w:r w:rsidR="00670871">
              <w:rPr>
                <w:rFonts w:ascii="Arial" w:eastAsia="Arial" w:hAnsi="Arial" w:cs="Arial"/>
                <w:color w:val="000000"/>
              </w:rPr>
              <w:t>Usos</w:t>
            </w:r>
            <w:r>
              <w:rPr>
                <w:rFonts w:ascii="Arial" w:eastAsia="Arial" w:hAnsi="Arial" w:cs="Arial"/>
                <w:color w:val="000000"/>
              </w:rPr>
              <w:t xml:space="preserve"> y Almacenamiento de CO2</w:t>
            </w:r>
          </w:p>
        </w:tc>
      </w:tr>
    </w:tbl>
    <w:p w14:paraId="0A45BEB2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1.2. Nombre abreviado (</w:t>
      </w:r>
      <w:proofErr w:type="spellStart"/>
      <w:r>
        <w:rPr>
          <w:rFonts w:ascii="Arial" w:eastAsia="Arial" w:hAnsi="Arial" w:cs="Arial"/>
          <w:color w:val="000000"/>
        </w:rPr>
        <w:t>máx</w:t>
      </w:r>
      <w:proofErr w:type="spellEnd"/>
      <w:r>
        <w:rPr>
          <w:rFonts w:ascii="Arial" w:eastAsia="Arial" w:hAnsi="Arial" w:cs="Arial"/>
          <w:color w:val="000000"/>
        </w:rPr>
        <w:t xml:space="preserve"> 20 caracteres, para Bedelía):</w:t>
      </w:r>
    </w:p>
    <w:tbl>
      <w:tblPr>
        <w:tblStyle w:val="a1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14:paraId="2362C553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17859" w14:textId="0F513495" w:rsidR="004F03C8" w:rsidRDefault="003E6A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CC</w:t>
            </w:r>
            <w:r w:rsidR="006E304C">
              <w:rPr>
                <w:rFonts w:ascii="Arial" w:eastAsia="Arial" w:hAnsi="Arial" w:cs="Arial"/>
                <w:color w:val="000000"/>
              </w:rPr>
              <w:t>U</w:t>
            </w:r>
            <w:r>
              <w:rPr>
                <w:rFonts w:ascii="Arial" w:eastAsia="Arial" w:hAnsi="Arial" w:cs="Arial"/>
                <w:color w:val="000000"/>
              </w:rPr>
              <w:t>S</w:t>
            </w:r>
          </w:p>
        </w:tc>
      </w:tr>
    </w:tbl>
    <w:p w14:paraId="1F38D693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1.3. Cupo de estudiantes (si corresponde):</w:t>
      </w:r>
    </w:p>
    <w:tbl>
      <w:tblPr>
        <w:tblStyle w:val="a2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14:paraId="426D9CC1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C7B93" w14:textId="526C9BE4" w:rsidR="004F03C8" w:rsidRDefault="003E6A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 corresponde</w:t>
            </w:r>
          </w:p>
        </w:tc>
      </w:tr>
    </w:tbl>
    <w:p w14:paraId="0223769A" w14:textId="500F8192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1.4. Fechas previstas para la realización </w:t>
      </w:r>
      <w:r>
        <w:rPr>
          <w:rFonts w:ascii="Arial" w:eastAsia="Arial" w:hAnsi="Arial" w:cs="Arial"/>
          <w:b/>
          <w:color w:val="000000"/>
        </w:rPr>
        <w:t>(*):</w:t>
      </w:r>
      <w:r w:rsidR="003E6A79">
        <w:rPr>
          <w:rFonts w:ascii="Arial" w:eastAsia="Arial" w:hAnsi="Arial" w:cs="Arial"/>
          <w:b/>
          <w:color w:val="000000"/>
        </w:rPr>
        <w:t xml:space="preserve"> </w:t>
      </w:r>
      <w:r w:rsidR="00D727C7" w:rsidRPr="006C7251">
        <w:rPr>
          <w:rFonts w:ascii="Arial" w:eastAsia="Arial" w:hAnsi="Arial" w:cs="Arial"/>
          <w:bCs/>
          <w:color w:val="000000"/>
        </w:rPr>
        <w:t>Tentativo</w:t>
      </w:r>
    </w:p>
    <w:tbl>
      <w:tblPr>
        <w:tblStyle w:val="a3"/>
        <w:tblW w:w="5101" w:type="dxa"/>
        <w:tblInd w:w="-55" w:type="dxa"/>
        <w:tblLayout w:type="fixed"/>
        <w:tblLook w:val="0400" w:firstRow="0" w:lastRow="0" w:firstColumn="0" w:lastColumn="0" w:noHBand="0" w:noVBand="1"/>
      </w:tblPr>
      <w:tblGrid>
        <w:gridCol w:w="3510"/>
        <w:gridCol w:w="1591"/>
      </w:tblGrid>
      <w:tr w:rsidR="004F03C8" w14:paraId="3A7C98F1" w14:textId="7777777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89A74C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Fecha inicio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dd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/mm/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aa</w:t>
            </w:r>
            <w:proofErr w:type="spellEnd"/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3CEAD" w14:textId="47B42FAD" w:rsidR="004F03C8" w:rsidRDefault="00A9505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22</w:t>
            </w:r>
            <w:r w:rsidR="003E6A79">
              <w:rPr>
                <w:rFonts w:ascii="Arial" w:eastAsia="Arial" w:hAnsi="Arial" w:cs="Arial"/>
                <w:color w:val="000000"/>
              </w:rPr>
              <w:t>/</w:t>
            </w:r>
            <w:r>
              <w:rPr>
                <w:rFonts w:ascii="Arial" w:eastAsia="Arial" w:hAnsi="Arial" w:cs="Arial"/>
                <w:color w:val="000000"/>
              </w:rPr>
              <w:t>09</w:t>
            </w:r>
            <w:r w:rsidR="003E6A79">
              <w:rPr>
                <w:rFonts w:ascii="Arial" w:eastAsia="Arial" w:hAnsi="Arial" w:cs="Arial"/>
                <w:color w:val="000000"/>
              </w:rPr>
              <w:t>/2025</w:t>
            </w:r>
          </w:p>
        </w:tc>
      </w:tr>
      <w:tr w:rsidR="004F03C8" w14:paraId="152E20E7" w14:textId="77777777">
        <w:tc>
          <w:tcPr>
            <w:tcW w:w="3510" w:type="dxa"/>
            <w:tcBorders>
              <w:left w:val="single" w:sz="4" w:space="0" w:color="000000"/>
              <w:bottom w:val="single" w:sz="4" w:space="0" w:color="000000"/>
            </w:tcBorders>
          </w:tcPr>
          <w:p w14:paraId="59042413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Fecha Finalización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dd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/mm/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aa</w:t>
            </w:r>
            <w:proofErr w:type="spellEnd"/>
          </w:p>
        </w:tc>
        <w:tc>
          <w:tcPr>
            <w:tcW w:w="1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8D488" w14:textId="33B3E313" w:rsidR="004F03C8" w:rsidRDefault="00B01BB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24</w:t>
            </w:r>
            <w:r w:rsidR="00A9505F">
              <w:rPr>
                <w:rFonts w:ascii="Arial" w:eastAsia="Arial" w:hAnsi="Arial" w:cs="Arial"/>
                <w:color w:val="000000"/>
              </w:rPr>
              <w:t>/10/2025</w:t>
            </w:r>
          </w:p>
        </w:tc>
      </w:tr>
    </w:tbl>
    <w:p w14:paraId="117132A0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cs="Calibri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(*) Nota: En el ANEXO se detallan algunos criterios importantes para el llenado del formulario y el cálculo de créditos para cursos semestrales e intensivos.</w:t>
      </w:r>
    </w:p>
    <w:p w14:paraId="3EAFCDB6" w14:textId="77777777" w:rsidR="004F03C8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14:paraId="797391AF" w14:textId="21C906AE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1.5. Horario (tentativo):</w:t>
      </w:r>
    </w:p>
    <w:p w14:paraId="1E17F5AD" w14:textId="309B2954" w:rsidR="00CB134C" w:rsidRDefault="00CB134C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Sujeto a coordinación con los estudiantes.</w:t>
      </w:r>
    </w:p>
    <w:tbl>
      <w:tblPr>
        <w:tblStyle w:val="a4"/>
        <w:tblW w:w="8494" w:type="dxa"/>
        <w:tblInd w:w="-15" w:type="dxa"/>
        <w:tblLayout w:type="fixed"/>
        <w:tblLook w:val="0400" w:firstRow="0" w:lastRow="0" w:firstColumn="0" w:lastColumn="0" w:noHBand="0" w:noVBand="1"/>
      </w:tblPr>
      <w:tblGrid>
        <w:gridCol w:w="1529"/>
        <w:gridCol w:w="995"/>
        <w:gridCol w:w="996"/>
        <w:gridCol w:w="995"/>
        <w:gridCol w:w="994"/>
        <w:gridCol w:w="995"/>
        <w:gridCol w:w="996"/>
        <w:gridCol w:w="994"/>
      </w:tblGrid>
      <w:tr w:rsidR="004F03C8" w14:paraId="18B61902" w14:textId="77777777"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8ED38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Horarios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166EB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Lu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61C96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Ma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390D1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Mi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77219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Ju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11090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Vi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511F3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Sa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E3C24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Do</w:t>
            </w:r>
          </w:p>
        </w:tc>
      </w:tr>
      <w:tr w:rsidR="00BC0EC7" w14:paraId="3E9D4099" w14:textId="77777777"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EA12CF" w14:textId="77777777" w:rsidR="00BC0EC7" w:rsidRDefault="00BC0EC7" w:rsidP="00BC0EC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Inicio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041B3" w14:textId="77777777" w:rsidR="00BC0EC7" w:rsidRDefault="00BC0EC7" w:rsidP="00BC0EC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55A33" w14:textId="0CD5E7DD" w:rsidR="00BC0EC7" w:rsidRDefault="00BC0EC7" w:rsidP="00BC0EC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13:30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23F21" w14:textId="77777777" w:rsidR="00BC0EC7" w:rsidRDefault="00BC0EC7" w:rsidP="00BC0EC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C9E58" w14:textId="722854E3" w:rsidR="00BC0EC7" w:rsidRDefault="00BC0EC7" w:rsidP="00BC0EC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13:30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36924" w14:textId="5B6FF3FB" w:rsidR="00BC0EC7" w:rsidRDefault="00BC0EC7" w:rsidP="00BC0EC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13:30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55562" w14:textId="77777777" w:rsidR="00BC0EC7" w:rsidRDefault="00BC0EC7" w:rsidP="00BC0EC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95923" w14:textId="77777777" w:rsidR="00BC0EC7" w:rsidRDefault="00BC0EC7" w:rsidP="00BC0EC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BC0EC7" w14:paraId="3048454F" w14:textId="77777777">
        <w:tc>
          <w:tcPr>
            <w:tcW w:w="15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3FFDB" w14:textId="77777777" w:rsidR="00BC0EC7" w:rsidRDefault="00BC0EC7" w:rsidP="00BC0EC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Fin</w:t>
            </w:r>
          </w:p>
        </w:tc>
        <w:tc>
          <w:tcPr>
            <w:tcW w:w="9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B4FF9" w14:textId="77777777" w:rsidR="00BC0EC7" w:rsidRDefault="00BC0EC7" w:rsidP="00BC0EC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7CE03" w14:textId="2D3029CA" w:rsidR="00BC0EC7" w:rsidRDefault="00BC0EC7" w:rsidP="00BC0EC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16:30</w:t>
            </w:r>
          </w:p>
        </w:tc>
        <w:tc>
          <w:tcPr>
            <w:tcW w:w="9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718AB" w14:textId="77777777" w:rsidR="00BC0EC7" w:rsidRDefault="00BC0EC7" w:rsidP="00BC0EC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A07DA" w14:textId="4A939B9B" w:rsidR="00BC0EC7" w:rsidRDefault="00BC0EC7" w:rsidP="00BC0EC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16:30</w:t>
            </w:r>
          </w:p>
        </w:tc>
        <w:tc>
          <w:tcPr>
            <w:tcW w:w="9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C04B8" w14:textId="70EFBBFF" w:rsidR="00BC0EC7" w:rsidRDefault="00BC0EC7" w:rsidP="00BC0EC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16:30</w:t>
            </w:r>
          </w:p>
        </w:tc>
        <w:tc>
          <w:tcPr>
            <w:tcW w:w="9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DEE77" w14:textId="77777777" w:rsidR="00BC0EC7" w:rsidRDefault="00BC0EC7" w:rsidP="00BC0EC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25373" w14:textId="77777777" w:rsidR="00BC0EC7" w:rsidRDefault="00BC0EC7" w:rsidP="00BC0EC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083FB6F4" w14:textId="1458CB93" w:rsidR="00A369B3" w:rsidRPr="00A369B3" w:rsidRDefault="00A369B3" w:rsidP="00A369B3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 w:rsidRPr="00A369B3">
        <w:rPr>
          <w:rFonts w:ascii="Arial" w:eastAsia="Arial" w:hAnsi="Arial" w:cs="Arial"/>
          <w:color w:val="000000"/>
        </w:rPr>
        <w:t xml:space="preserve">rabajo práctico en </w:t>
      </w:r>
      <w:proofErr w:type="spellStart"/>
      <w:r w:rsidRPr="00A369B3">
        <w:rPr>
          <w:rFonts w:ascii="Arial" w:eastAsia="Arial" w:hAnsi="Arial" w:cs="Arial"/>
          <w:color w:val="000000"/>
        </w:rPr>
        <w:t>litoteca</w:t>
      </w:r>
      <w:proofErr w:type="spellEnd"/>
      <w:r w:rsidRPr="00A369B3">
        <w:rPr>
          <w:rFonts w:ascii="Arial" w:eastAsia="Arial" w:hAnsi="Arial" w:cs="Arial"/>
          <w:color w:val="000000"/>
        </w:rPr>
        <w:t xml:space="preserve"> de ANCAP</w:t>
      </w:r>
      <w:r w:rsidR="0001793A">
        <w:rPr>
          <w:rFonts w:ascii="Arial" w:eastAsia="Arial" w:hAnsi="Arial" w:cs="Arial"/>
          <w:color w:val="000000"/>
        </w:rPr>
        <w:t xml:space="preserve"> </w:t>
      </w:r>
      <w:r w:rsidR="00D548BC">
        <w:rPr>
          <w:rFonts w:ascii="Arial" w:eastAsia="Arial" w:hAnsi="Arial" w:cs="Arial"/>
          <w:color w:val="000000"/>
        </w:rPr>
        <w:t>en fecha a definir</w:t>
      </w:r>
      <w:r w:rsidR="00007D2A">
        <w:rPr>
          <w:rFonts w:ascii="Arial" w:eastAsia="Arial" w:hAnsi="Arial" w:cs="Arial"/>
          <w:color w:val="000000"/>
        </w:rPr>
        <w:t>.</w:t>
      </w:r>
    </w:p>
    <w:p w14:paraId="0437299F" w14:textId="77777777" w:rsidR="00A369B3" w:rsidRDefault="00A369B3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14:paraId="7355532D" w14:textId="77777777" w:rsidR="00007D2A" w:rsidRDefault="00007D2A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14:paraId="05AB12CC" w14:textId="77777777" w:rsidR="00A369B3" w:rsidRDefault="00A369B3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14:paraId="5F97BC24" w14:textId="53447E38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1.6. Detalles de carga horaria (horas):</w:t>
      </w:r>
    </w:p>
    <w:tbl>
      <w:tblPr>
        <w:tblStyle w:val="a5"/>
        <w:tblW w:w="8493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4957"/>
        <w:gridCol w:w="3536"/>
      </w:tblGrid>
      <w:tr w:rsidR="004F03C8" w14:paraId="529F44B2" w14:textId="77777777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9A61D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- Carga horaria total del curso.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69C1A" w14:textId="7B8595B8" w:rsidR="004F03C8" w:rsidRDefault="00E656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57</w:t>
            </w:r>
          </w:p>
        </w:tc>
      </w:tr>
      <w:tr w:rsidR="004F03C8" w14:paraId="39337BE6" w14:textId="77777777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B43CC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- Carga horaria de clases teóricas.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4BF81" w14:textId="24B1EA9C" w:rsidR="004F03C8" w:rsidRDefault="003F3D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</w:t>
            </w:r>
            <w:r w:rsidR="00710E14">
              <w:rPr>
                <w:rFonts w:ascii="Arial" w:eastAsia="Arial" w:hAnsi="Arial" w:cs="Arial"/>
                <w:color w:val="000000"/>
              </w:rPr>
              <w:t>1</w:t>
            </w:r>
          </w:p>
        </w:tc>
      </w:tr>
      <w:tr w:rsidR="004F03C8" w14:paraId="7AB8DE45" w14:textId="77777777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4FDB3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- Carga horaria de clases prácticas (incluir salidas de campo, seminarios, presentaciones de trabajos, talleres).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72AC8" w14:textId="0B4C8BCE" w:rsidR="00A9505F" w:rsidRDefault="00A9505F" w:rsidP="00A9505F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Práctico en </w:t>
            </w:r>
            <w:proofErr w:type="spellStart"/>
            <w:r>
              <w:rPr>
                <w:sz w:val="22"/>
                <w:szCs w:val="22"/>
              </w:rPr>
              <w:t>Litoteca</w:t>
            </w:r>
            <w:proofErr w:type="spellEnd"/>
            <w:r>
              <w:rPr>
                <w:sz w:val="22"/>
                <w:szCs w:val="22"/>
              </w:rPr>
              <w:t xml:space="preserve">: </w:t>
            </w:r>
            <w:r w:rsidR="00950033"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0AAE9AEC" w14:textId="7FAB62F1" w:rsidR="00A00000" w:rsidRDefault="00A9505F" w:rsidP="00A00000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Seminarios: </w:t>
            </w:r>
            <w:r w:rsidR="00950033">
              <w:rPr>
                <w:sz w:val="22"/>
                <w:szCs w:val="22"/>
              </w:rPr>
              <w:t>1</w:t>
            </w:r>
            <w:r w:rsidR="004977A9">
              <w:rPr>
                <w:sz w:val="22"/>
                <w:szCs w:val="22"/>
              </w:rPr>
              <w:t>2</w:t>
            </w:r>
            <w:r w:rsidR="00A00000"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</w:t>
            </w:r>
            <w:r w:rsidR="00A00000">
              <w:rPr>
                <w:sz w:val="22"/>
                <w:szCs w:val="22"/>
              </w:rPr>
              <w:t>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2606AA19" w14:textId="4205BEC3" w:rsidR="004F03C8" w:rsidRDefault="003F3D03" w:rsidP="00A00000">
            <w:pPr>
              <w:pStyle w:val="Default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 xml:space="preserve">Taller: </w:t>
            </w:r>
            <w:r w:rsidR="004977A9">
              <w:rPr>
                <w:rFonts w:eastAsia="Arial"/>
              </w:rPr>
              <w:t>1</w:t>
            </w:r>
            <w:r w:rsidR="00E656EB">
              <w:rPr>
                <w:rFonts w:eastAsia="Arial"/>
              </w:rPr>
              <w:t>2</w:t>
            </w:r>
            <w:r w:rsidR="00FB053F">
              <w:rPr>
                <w:rFonts w:eastAsia="Arial"/>
              </w:rPr>
              <w:t xml:space="preserve"> hs</w:t>
            </w:r>
          </w:p>
          <w:p w14:paraId="05A0891D" w14:textId="6C043AB9" w:rsidR="00FB053F" w:rsidRDefault="00FB053F" w:rsidP="00A00000">
            <w:pPr>
              <w:pStyle w:val="Default"/>
              <w:jc w:val="both"/>
              <w:rPr>
                <w:rFonts w:eastAsia="Arial"/>
              </w:rPr>
            </w:pPr>
          </w:p>
        </w:tc>
      </w:tr>
      <w:tr w:rsidR="004F03C8" w14:paraId="1E5611F3" w14:textId="77777777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3FAE0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u w:val="single"/>
              </w:rPr>
            </w:pPr>
            <w:r>
              <w:rPr>
                <w:rFonts w:ascii="Arial" w:eastAsia="Arial" w:hAnsi="Arial" w:cs="Arial"/>
                <w:color w:val="000000"/>
                <w:u w:val="single"/>
              </w:rPr>
              <w:t>Únicamente para cursos intensivos</w:t>
            </w:r>
          </w:p>
          <w:p w14:paraId="622C15F3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- Carga horaria no presencial</w:t>
            </w:r>
          </w:p>
          <w:p w14:paraId="5052FC6B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¿Durante el curso? ¿Posterior/previa al curso? Explicite.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A795A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18FE3B6D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6C3A943E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66FB61D4" w14:textId="77777777" w:rsidR="004F03C8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14:paraId="54E4F7F4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1.7. Actividades a realizar (marcar con una cruz el casillero y especificar cantidad de horas).</w:t>
      </w:r>
    </w:p>
    <w:p w14:paraId="6F0921BB" w14:textId="77777777" w:rsidR="004F03C8" w:rsidRDefault="00EA56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Clases sincrónicas: </w:t>
      </w:r>
    </w:p>
    <w:p w14:paraId="4C5FF7D2" w14:textId="77777777" w:rsidR="004F03C8" w:rsidRDefault="004F03C8">
      <w:pPr>
        <w:jc w:val="both"/>
        <w:rPr>
          <w:rFonts w:ascii="Arial" w:eastAsia="Arial" w:hAnsi="Arial" w:cs="Arial"/>
        </w:rPr>
      </w:pPr>
    </w:p>
    <w:tbl>
      <w:tblPr>
        <w:tblStyle w:val="a6"/>
        <w:tblW w:w="8493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2972"/>
        <w:gridCol w:w="709"/>
        <w:gridCol w:w="2124"/>
        <w:gridCol w:w="2688"/>
      </w:tblGrid>
      <w:tr w:rsidR="004F03C8" w14:paraId="65051988" w14:textId="77777777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31AEB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Clases expositivas teóricas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C64DE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654AB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Cantidad de horas: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AEA8D" w14:textId="2B723A55" w:rsidR="004F03C8" w:rsidRDefault="004575B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</w:t>
            </w:r>
            <w:r w:rsidR="00CA1951">
              <w:rPr>
                <w:rFonts w:ascii="Arial" w:eastAsia="Arial" w:hAnsi="Arial" w:cs="Arial"/>
                <w:color w:val="000000"/>
              </w:rPr>
              <w:t>1</w:t>
            </w:r>
          </w:p>
        </w:tc>
      </w:tr>
      <w:tr w:rsidR="004F03C8" w14:paraId="1C1E24A3" w14:textId="77777777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16F6B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Trabajo de campo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C1CC3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823DA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Cantidad de horas: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4592F" w14:textId="561993C7" w:rsidR="004F03C8" w:rsidRDefault="004977A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tr w:rsidR="004F03C8" w14:paraId="0D793136" w14:textId="77777777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03C68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Talleres de discusión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A4EA7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383397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Cantidad de horas: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FCFF2" w14:textId="61F9EB69" w:rsidR="004F03C8" w:rsidRDefault="004977A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12</w:t>
            </w:r>
          </w:p>
        </w:tc>
      </w:tr>
      <w:tr w:rsidR="004F03C8" w14:paraId="41FB6C12" w14:textId="77777777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1A43A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Seminarios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64D71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5B202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Cantidad de horas: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AB4EB" w14:textId="1E3541CF" w:rsidR="004F03C8" w:rsidRDefault="004977A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12</w:t>
            </w:r>
          </w:p>
        </w:tc>
      </w:tr>
      <w:tr w:rsidR="004F03C8" w14:paraId="7D333D68" w14:textId="77777777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DBA11" w14:textId="4E38D495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Trabajo de laboratorio</w:t>
            </w:r>
            <w:r w:rsidR="002B65EA">
              <w:rPr>
                <w:rFonts w:ascii="Arial" w:eastAsia="Arial" w:hAnsi="Arial" w:cs="Arial"/>
                <w:color w:val="000000"/>
              </w:rPr>
              <w:t>/gabinete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7FB9D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C7CEB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Cantidad de horas: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116C4" w14:textId="02F1D2DD" w:rsidR="004F03C8" w:rsidRDefault="004977A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12</w:t>
            </w:r>
          </w:p>
        </w:tc>
      </w:tr>
    </w:tbl>
    <w:p w14:paraId="31C7C7AD" w14:textId="77777777" w:rsidR="004F03C8" w:rsidRDefault="004F03C8">
      <w:pPr>
        <w:jc w:val="both"/>
        <w:rPr>
          <w:rFonts w:ascii="Arial" w:eastAsia="Arial" w:hAnsi="Arial" w:cs="Arial"/>
        </w:rPr>
      </w:pPr>
    </w:p>
    <w:p w14:paraId="58440C4A" w14:textId="323C7BC5" w:rsidR="004F03C8" w:rsidRDefault="00EA56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Trabajo domicilio (solo cursos intensivos con componente sincrónica diaria mayor a 6 </w:t>
      </w:r>
      <w:proofErr w:type="spellStart"/>
      <w:r>
        <w:rPr>
          <w:rFonts w:ascii="Arial" w:eastAsia="Arial" w:hAnsi="Arial" w:cs="Arial"/>
        </w:rPr>
        <w:t>hs</w:t>
      </w:r>
      <w:proofErr w:type="spellEnd"/>
      <w:r>
        <w:rPr>
          <w:rFonts w:ascii="Arial" w:eastAsia="Arial" w:hAnsi="Arial" w:cs="Arial"/>
        </w:rPr>
        <w:t xml:space="preserve"> y evaluación el último día)</w:t>
      </w:r>
    </w:p>
    <w:p w14:paraId="459867EC" w14:textId="77777777" w:rsidR="004F03C8" w:rsidRDefault="004F03C8">
      <w:pPr>
        <w:jc w:val="both"/>
        <w:rPr>
          <w:rFonts w:ascii="Arial" w:eastAsia="Arial" w:hAnsi="Arial" w:cs="Arial"/>
          <w:highlight w:val="yellow"/>
        </w:rPr>
      </w:pPr>
    </w:p>
    <w:tbl>
      <w:tblPr>
        <w:tblStyle w:val="a7"/>
        <w:tblW w:w="85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6"/>
        <w:gridCol w:w="2126"/>
        <w:gridCol w:w="2126"/>
        <w:gridCol w:w="2126"/>
      </w:tblGrid>
      <w:tr w:rsidR="004F03C8" w14:paraId="6EE42F9B" w14:textId="77777777">
        <w:tc>
          <w:tcPr>
            <w:tcW w:w="2126" w:type="dxa"/>
          </w:tcPr>
          <w:p w14:paraId="02D797F0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Actividades no presenciales</w:t>
            </w:r>
          </w:p>
        </w:tc>
        <w:tc>
          <w:tcPr>
            <w:tcW w:w="2126" w:type="dxa"/>
          </w:tcPr>
          <w:p w14:paraId="23EC8571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126" w:type="dxa"/>
          </w:tcPr>
          <w:p w14:paraId="43C7FCD2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Cantidad de horas:</w:t>
            </w:r>
          </w:p>
        </w:tc>
        <w:tc>
          <w:tcPr>
            <w:tcW w:w="2126" w:type="dxa"/>
          </w:tcPr>
          <w:p w14:paraId="6A3ADAAE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9" w:lineRule="auto"/>
              <w:rPr>
                <w:rFonts w:cs="Calibri"/>
                <w:color w:val="000000"/>
              </w:rPr>
            </w:pPr>
          </w:p>
        </w:tc>
      </w:tr>
    </w:tbl>
    <w:p w14:paraId="43034AD0" w14:textId="77777777" w:rsidR="004F03C8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14:paraId="7059F0FD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cs="Calibri"/>
          <w:color w:val="000000"/>
        </w:rPr>
      </w:pPr>
      <w:r>
        <w:rPr>
          <w:rFonts w:ascii="Arial" w:eastAsia="Arial" w:hAnsi="Arial" w:cs="Arial"/>
          <w:color w:val="000000"/>
        </w:rPr>
        <w:t>En el caso de que el curso incluya una salida de campo, ¿estaría dispuesto a aprovechar la salida de campo en el interior del país y visitar una escuela rural?:</w:t>
      </w:r>
    </w:p>
    <w:p w14:paraId="457F1B89" w14:textId="77777777" w:rsidR="004F03C8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14:paraId="385039E7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1.8. Evaluación</w:t>
      </w:r>
    </w:p>
    <w:p w14:paraId="78CA124E" w14:textId="477085C3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Los cursos se aprobarán con una evaluación final individual en la que el estudiante deberá alcanzar como mínimo una calificación correspondiente al concepto Aceptable: el rendimiento alcanza el criterio mínimo de suficiencia (de acuerdo a la escala de la Udelar).</w:t>
      </w:r>
    </w:p>
    <w:p w14:paraId="7B2D2DCC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La evaluación del curso será mediante (marque con una cruz):</w:t>
      </w:r>
    </w:p>
    <w:tbl>
      <w:tblPr>
        <w:tblStyle w:val="a8"/>
        <w:tblW w:w="835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2"/>
        <w:gridCol w:w="2410"/>
        <w:gridCol w:w="5247"/>
      </w:tblGrid>
      <w:tr w:rsidR="004F03C8" w14:paraId="09253797" w14:textId="77777777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2E7DE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657" w:type="dxa"/>
            <w:gridSpan w:val="2"/>
            <w:tcBorders>
              <w:left w:val="single" w:sz="4" w:space="0" w:color="000000"/>
            </w:tcBorders>
          </w:tcPr>
          <w:p w14:paraId="14C5F3C3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Examen escrito</w:t>
            </w:r>
          </w:p>
        </w:tc>
      </w:tr>
      <w:tr w:rsidR="004F03C8" w14:paraId="67BF5FE3" w14:textId="77777777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254B9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657" w:type="dxa"/>
            <w:gridSpan w:val="2"/>
            <w:tcBorders>
              <w:left w:val="single" w:sz="4" w:space="0" w:color="000000"/>
            </w:tcBorders>
          </w:tcPr>
          <w:p w14:paraId="6709383D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Examen oral</w:t>
            </w:r>
          </w:p>
        </w:tc>
      </w:tr>
      <w:tr w:rsidR="004F03C8" w14:paraId="6D73445D" w14:textId="77777777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E7E9A" w14:textId="0BB4F7F9" w:rsidR="004F03C8" w:rsidRDefault="006F0B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X</w:t>
            </w:r>
          </w:p>
        </w:tc>
        <w:tc>
          <w:tcPr>
            <w:tcW w:w="7657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13DBAC72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Trabajo escrito/proyecto</w:t>
            </w:r>
          </w:p>
        </w:tc>
      </w:tr>
      <w:tr w:rsidR="004F03C8" w14:paraId="056911D6" w14:textId="77777777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29167" w14:textId="3899C873" w:rsidR="004F03C8" w:rsidRDefault="006F0B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112BB" w14:textId="77777777" w:rsidR="004F03C8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Otro tipo (especificar):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86294" w14:textId="56F9355E" w:rsidR="004F03C8" w:rsidRDefault="006F0B9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Presentación de seminario</w:t>
            </w:r>
          </w:p>
          <w:p w14:paraId="0A8AAF05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2ADDE901" w14:textId="77777777" w:rsidR="004F03C8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14:paraId="1E408FED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cs="Calibri"/>
          <w:color w:val="000000"/>
        </w:rPr>
      </w:pPr>
      <w:r>
        <w:rPr>
          <w:rFonts w:ascii="Arial" w:eastAsia="Arial" w:hAnsi="Arial" w:cs="Arial"/>
          <w:color w:val="000000"/>
        </w:rPr>
        <w:t>Para cursos intensivos, especificar si la evaluación será realizada el último día o posterior a la finalización del curso (al menos 1 semana después) (*):</w:t>
      </w:r>
    </w:p>
    <w:tbl>
      <w:tblPr>
        <w:tblStyle w:val="a9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14:paraId="5FB41C07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E324B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403C2DC1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046CDCB8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1.9. Especifique si el curso admite a estudiantes de grado y de otras carreras de posgrado:</w:t>
      </w:r>
    </w:p>
    <w:tbl>
      <w:tblPr>
        <w:tblStyle w:val="aa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14:paraId="341B9B8C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C3E75" w14:textId="6B4FAF85" w:rsidR="004F03C8" w:rsidRDefault="00E548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 admite estudiantes de grado</w:t>
            </w:r>
          </w:p>
          <w:p w14:paraId="70D4F082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222B0820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1.10. Indicar modalidad de dictado (virtual/presencial/mixta):</w:t>
      </w:r>
    </w:p>
    <w:tbl>
      <w:tblPr>
        <w:tblStyle w:val="ab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14:paraId="1F6383A8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38B4A" w14:textId="72C5098A" w:rsidR="004F03C8" w:rsidRDefault="009B3DD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Mixta </w:t>
            </w:r>
          </w:p>
        </w:tc>
      </w:tr>
    </w:tbl>
    <w:p w14:paraId="47BE7B7A" w14:textId="77777777" w:rsidR="004F03C8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b/>
          <w:color w:val="000000"/>
          <w:u w:val="single"/>
        </w:rPr>
      </w:pPr>
    </w:p>
    <w:p w14:paraId="7193E10B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b/>
          <w:color w:val="000000"/>
          <w:u w:val="single"/>
        </w:rPr>
      </w:pPr>
      <w:r>
        <w:rPr>
          <w:rFonts w:ascii="Arial" w:eastAsia="Arial" w:hAnsi="Arial" w:cs="Arial"/>
          <w:b/>
          <w:color w:val="000000"/>
          <w:u w:val="single"/>
        </w:rPr>
        <w:t>2) DATOS SOBRE EL/LOS COORDINADOR/ES Y DOCENTES PARTICIPANTES DEL CURSO</w:t>
      </w:r>
    </w:p>
    <w:p w14:paraId="512D4826" w14:textId="77777777" w:rsidR="004F03C8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14:paraId="5135BC09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2.1 Coordinador/es del curso (nombre y correo electrónico de contacto):</w:t>
      </w:r>
    </w:p>
    <w:tbl>
      <w:tblPr>
        <w:tblStyle w:val="ac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:rsidRPr="00937724" w14:paraId="3E88BE2E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9A9F8" w14:textId="4B00D00E" w:rsidR="004F03C8" w:rsidRDefault="009B3DD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Ethel Morales – </w:t>
            </w:r>
            <w:hyperlink r:id="rId8" w:history="1">
              <w:r w:rsidRPr="00380B71">
                <w:rPr>
                  <w:rStyle w:val="Hipervnculo"/>
                  <w:rFonts w:ascii="Arial" w:eastAsia="Arial" w:hAnsi="Arial" w:cs="Arial"/>
                </w:rPr>
                <w:t>ethal@fcien.edu.uy</w:t>
              </w:r>
            </w:hyperlink>
          </w:p>
          <w:p w14:paraId="157B8422" w14:textId="54AB8444" w:rsidR="009B3DD1" w:rsidRPr="00937724" w:rsidRDefault="009B3DD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  <w:lang w:val="pt-BR"/>
              </w:rPr>
            </w:pPr>
            <w:r w:rsidRPr="00937724">
              <w:rPr>
                <w:rFonts w:ascii="Arial" w:eastAsia="Arial" w:hAnsi="Arial" w:cs="Arial"/>
                <w:color w:val="000000"/>
                <w:lang w:val="pt-BR"/>
              </w:rPr>
              <w:t xml:space="preserve">Gerardo </w:t>
            </w:r>
            <w:proofErr w:type="spellStart"/>
            <w:r w:rsidRPr="00937724">
              <w:rPr>
                <w:rFonts w:ascii="Arial" w:eastAsia="Arial" w:hAnsi="Arial" w:cs="Arial"/>
                <w:color w:val="000000"/>
                <w:lang w:val="pt-BR"/>
              </w:rPr>
              <w:t>Veroslavsky</w:t>
            </w:r>
            <w:proofErr w:type="spellEnd"/>
            <w:r w:rsidRPr="00937724">
              <w:rPr>
                <w:rFonts w:ascii="Arial" w:eastAsia="Arial" w:hAnsi="Arial" w:cs="Arial"/>
                <w:color w:val="000000"/>
                <w:lang w:val="pt-BR"/>
              </w:rPr>
              <w:t xml:space="preserve"> </w:t>
            </w:r>
            <w:r w:rsidR="00937724" w:rsidRPr="00937724">
              <w:rPr>
                <w:rFonts w:ascii="Arial" w:eastAsia="Arial" w:hAnsi="Arial" w:cs="Arial"/>
                <w:color w:val="000000"/>
                <w:lang w:val="pt-BR"/>
              </w:rPr>
              <w:t>–</w:t>
            </w:r>
            <w:r w:rsidRPr="00937724">
              <w:rPr>
                <w:rFonts w:ascii="Arial" w:eastAsia="Arial" w:hAnsi="Arial" w:cs="Arial"/>
                <w:color w:val="000000"/>
                <w:lang w:val="pt-BR"/>
              </w:rPr>
              <w:t xml:space="preserve"> </w:t>
            </w:r>
            <w:hyperlink r:id="rId9" w:history="1">
              <w:r w:rsidR="006043FC" w:rsidRPr="00380B71">
                <w:rPr>
                  <w:rStyle w:val="Hipervnculo"/>
                  <w:rFonts w:ascii="Arial" w:eastAsia="Arial" w:hAnsi="Arial" w:cs="Arial"/>
                  <w:lang w:val="pt-BR"/>
                </w:rPr>
                <w:t>gerardo@fcien.edu.uy</w:t>
              </w:r>
            </w:hyperlink>
            <w:r w:rsidR="006043FC">
              <w:rPr>
                <w:rFonts w:ascii="Arial" w:eastAsia="Arial" w:hAnsi="Arial" w:cs="Arial"/>
                <w:color w:val="000000"/>
                <w:lang w:val="pt-BR"/>
              </w:rPr>
              <w:t xml:space="preserve"> </w:t>
            </w:r>
          </w:p>
        </w:tc>
      </w:tr>
    </w:tbl>
    <w:p w14:paraId="1EF4BC89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2.2 Docentes participantes (PEDECIBA):</w:t>
      </w:r>
    </w:p>
    <w:tbl>
      <w:tblPr>
        <w:tblStyle w:val="ad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:rsidRPr="00635775" w14:paraId="27E3B648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BC1EC" w14:textId="2CAFE872" w:rsidR="004F03C8" w:rsidRDefault="00D7640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  <w:lang w:val="pt-BR"/>
              </w:rPr>
            </w:pPr>
            <w:r w:rsidRPr="00635775">
              <w:rPr>
                <w:rFonts w:ascii="Arial" w:eastAsia="Arial" w:hAnsi="Arial" w:cs="Arial"/>
                <w:color w:val="000000"/>
                <w:lang w:val="pt-BR"/>
              </w:rPr>
              <w:t xml:space="preserve">Marcelo Barreiro </w:t>
            </w:r>
            <w:r w:rsidR="00072A5B" w:rsidRPr="00635775">
              <w:rPr>
                <w:rFonts w:ascii="Arial" w:eastAsia="Arial" w:hAnsi="Arial" w:cs="Arial"/>
                <w:color w:val="000000"/>
                <w:lang w:val="pt-BR"/>
              </w:rPr>
              <w:t>–</w:t>
            </w:r>
            <w:r w:rsidRPr="00635775">
              <w:rPr>
                <w:rFonts w:ascii="Arial" w:eastAsia="Arial" w:hAnsi="Arial" w:cs="Arial"/>
                <w:color w:val="000000"/>
                <w:lang w:val="pt-BR"/>
              </w:rPr>
              <w:t xml:space="preserve"> </w:t>
            </w:r>
            <w:hyperlink r:id="rId10" w:history="1">
              <w:r w:rsidR="0090764B" w:rsidRPr="00380B71">
                <w:rPr>
                  <w:rStyle w:val="Hipervnculo"/>
                  <w:rFonts w:ascii="Arial" w:eastAsia="Arial" w:hAnsi="Arial" w:cs="Arial"/>
                  <w:lang w:val="pt-BR"/>
                </w:rPr>
                <w:t>mbarreiro@fcien.edu,uy</w:t>
              </w:r>
            </w:hyperlink>
          </w:p>
          <w:p w14:paraId="2DF194BC" w14:textId="48906B10" w:rsidR="0090764B" w:rsidRPr="00635775" w:rsidRDefault="0090764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  <w:lang w:val="pt-BR"/>
              </w:rPr>
            </w:pPr>
            <w:r>
              <w:rPr>
                <w:rFonts w:ascii="Arial" w:eastAsia="Arial" w:hAnsi="Arial" w:cs="Arial"/>
                <w:color w:val="000000"/>
                <w:lang w:val="pt-BR"/>
              </w:rPr>
              <w:lastRenderedPageBreak/>
              <w:t xml:space="preserve">Héctor de Santa Ana </w:t>
            </w:r>
            <w:r w:rsidR="00A81BAD">
              <w:rPr>
                <w:rFonts w:ascii="Arial" w:eastAsia="Arial" w:hAnsi="Arial" w:cs="Arial"/>
                <w:color w:val="000000"/>
                <w:lang w:val="pt-BR"/>
              </w:rPr>
              <w:t>–</w:t>
            </w:r>
            <w:r>
              <w:rPr>
                <w:rFonts w:ascii="Arial" w:eastAsia="Arial" w:hAnsi="Arial" w:cs="Arial"/>
                <w:color w:val="000000"/>
                <w:lang w:val="pt-BR"/>
              </w:rPr>
              <w:t xml:space="preserve"> </w:t>
            </w:r>
            <w:hyperlink r:id="rId11" w:history="1">
              <w:r w:rsidR="00111823" w:rsidRPr="00380B71">
                <w:rPr>
                  <w:rStyle w:val="Hipervnculo"/>
                  <w:rFonts w:ascii="Arial" w:eastAsia="Arial" w:hAnsi="Arial" w:cs="Arial"/>
                  <w:lang w:val="pt-BR"/>
                </w:rPr>
                <w:t>hdesantaana@ancap.com.uy</w:t>
              </w:r>
            </w:hyperlink>
            <w:r w:rsidR="00111823">
              <w:rPr>
                <w:rFonts w:ascii="Arial" w:eastAsia="Arial" w:hAnsi="Arial" w:cs="Arial"/>
                <w:color w:val="000000"/>
                <w:lang w:val="pt-BR"/>
              </w:rPr>
              <w:t xml:space="preserve"> </w:t>
            </w:r>
          </w:p>
        </w:tc>
      </w:tr>
    </w:tbl>
    <w:p w14:paraId="65D4B4A8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2.3 Docentes participantes invitados (no PEDECIBA, adjuntar CV):</w:t>
      </w:r>
    </w:p>
    <w:tbl>
      <w:tblPr>
        <w:tblStyle w:val="ae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14:paraId="6865808C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37C55" w14:textId="77777777" w:rsidR="004F03C8" w:rsidRDefault="004F03C8" w:rsidP="007734B7">
            <w:pPr>
              <w:pStyle w:val="Default"/>
              <w:jc w:val="both"/>
              <w:rPr>
                <w:rFonts w:eastAsia="Arial"/>
              </w:rPr>
            </w:pPr>
          </w:p>
        </w:tc>
      </w:tr>
    </w:tbl>
    <w:p w14:paraId="1901797E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2.4 Otros colaboradores (por ej., estudiantes de doctorado):</w:t>
      </w:r>
    </w:p>
    <w:tbl>
      <w:tblPr>
        <w:tblStyle w:val="af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:rsidRPr="003E7D36" w14:paraId="25024CBC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907B5" w14:textId="77777777" w:rsidR="001B3B71" w:rsidRDefault="001B3B71" w:rsidP="001B3B71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El curso incluye un ciclo de exposiciones, a modo de taller, a cargo de profesores y profesionales invitados que son especialistas en la temática. En su mayoría, estos colaboradores transmitirán sus conocimientos y experiencias sobre casos de estudio. </w:t>
            </w:r>
          </w:p>
          <w:p w14:paraId="0BA970D1" w14:textId="77777777" w:rsidR="001B3B71" w:rsidRDefault="001B3B71" w:rsidP="001B3B71">
            <w:pPr>
              <w:pStyle w:val="Default"/>
              <w:jc w:val="both"/>
              <w:rPr>
                <w:sz w:val="22"/>
                <w:szCs w:val="22"/>
              </w:rPr>
            </w:pPr>
          </w:p>
          <w:p w14:paraId="7E59AF07" w14:textId="395CC35C" w:rsidR="001B3B71" w:rsidRDefault="001B3B71" w:rsidP="001B3B71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Este ciclo de exposiciones está orientado</w:t>
            </w:r>
            <w:r w:rsidR="00CC510F">
              <w:rPr>
                <w:sz w:val="22"/>
                <w:szCs w:val="22"/>
              </w:rPr>
              <w:t>, así mismo,</w:t>
            </w:r>
            <w:r>
              <w:rPr>
                <w:sz w:val="22"/>
                <w:szCs w:val="22"/>
              </w:rPr>
              <w:t xml:space="preserve"> para propiciar instancias de intercambio y discusión entre todos los participantes. Los invitados que participarán serán: </w:t>
            </w:r>
          </w:p>
          <w:p w14:paraId="519CAD15" w14:textId="77777777" w:rsidR="001B3B71" w:rsidRDefault="001B3B71" w:rsidP="001B3B71">
            <w:pPr>
              <w:pStyle w:val="Default"/>
              <w:jc w:val="both"/>
              <w:rPr>
                <w:sz w:val="22"/>
                <w:szCs w:val="22"/>
              </w:rPr>
            </w:pPr>
          </w:p>
          <w:p w14:paraId="02A8DD1E" w14:textId="4A70D6EF" w:rsidR="001B3B71" w:rsidRPr="00CA2662" w:rsidRDefault="001B3B71" w:rsidP="001B3B71">
            <w:pPr>
              <w:pStyle w:val="Default"/>
              <w:numPr>
                <w:ilvl w:val="0"/>
                <w:numId w:val="2"/>
              </w:numPr>
              <w:jc w:val="both"/>
            </w:pPr>
            <w:r w:rsidRPr="00CE10F2">
              <w:rPr>
                <w:lang w:val="es-MX"/>
              </w:rPr>
              <w:t>Dra</w:t>
            </w:r>
            <w:r w:rsidRPr="00CA2662">
              <w:rPr>
                <w:lang w:val="es-MX"/>
              </w:rPr>
              <w:t>. Silvia Barre</w:t>
            </w:r>
            <w:r>
              <w:rPr>
                <w:lang w:val="es-MX"/>
              </w:rPr>
              <w:t>d</w:t>
            </w:r>
            <w:r w:rsidRPr="00CA2662">
              <w:rPr>
                <w:lang w:val="es-MX"/>
              </w:rPr>
              <w:t>o –</w:t>
            </w:r>
            <w:r>
              <w:rPr>
                <w:lang w:val="es-MX"/>
              </w:rPr>
              <w:t xml:space="preserve"> Profesora</w:t>
            </w:r>
            <w:r w:rsidR="00340231">
              <w:rPr>
                <w:lang w:val="es-MX"/>
              </w:rPr>
              <w:t>/investigadora</w:t>
            </w:r>
            <w:r>
              <w:rPr>
                <w:lang w:val="es-MX"/>
              </w:rPr>
              <w:t xml:space="preserve"> de la </w:t>
            </w:r>
            <w:r w:rsidRPr="00CA2662">
              <w:rPr>
                <w:lang w:val="es-MX"/>
              </w:rPr>
              <w:t>Facultad de Ingeniería (UBA</w:t>
            </w:r>
            <w:r w:rsidRPr="00CE10F2">
              <w:rPr>
                <w:lang w:val="es-MX"/>
              </w:rPr>
              <w:t>, Argentina</w:t>
            </w:r>
            <w:r w:rsidRPr="00CA2662">
              <w:rPr>
                <w:lang w:val="es-MX"/>
              </w:rPr>
              <w:t>)</w:t>
            </w:r>
            <w:r>
              <w:rPr>
                <w:lang w:val="es-MX"/>
              </w:rPr>
              <w:t xml:space="preserve"> y profesora invitada </w:t>
            </w:r>
            <w:r w:rsidRPr="00B04BAE">
              <w:rPr>
                <w:lang w:val="es-MX"/>
              </w:rPr>
              <w:t xml:space="preserve">de energía geotérmica en la Maestría en Energía y Medio Ambiente de </w:t>
            </w:r>
            <w:r w:rsidRPr="00B04BAE">
              <w:rPr>
                <w:i/>
                <w:iCs/>
                <w:lang w:val="es-MX"/>
              </w:rPr>
              <w:t xml:space="preserve">Karlsruhe </w:t>
            </w:r>
            <w:proofErr w:type="spellStart"/>
            <w:r w:rsidRPr="00B04BAE">
              <w:rPr>
                <w:i/>
                <w:iCs/>
                <w:lang w:val="es-MX"/>
              </w:rPr>
              <w:t>Institute</w:t>
            </w:r>
            <w:proofErr w:type="spellEnd"/>
            <w:r w:rsidRPr="00B04BAE">
              <w:rPr>
                <w:i/>
                <w:iCs/>
                <w:lang w:val="es-MX"/>
              </w:rPr>
              <w:t xml:space="preserve"> </w:t>
            </w:r>
            <w:proofErr w:type="spellStart"/>
            <w:r w:rsidRPr="00B04BAE">
              <w:rPr>
                <w:i/>
                <w:iCs/>
                <w:lang w:val="es-MX"/>
              </w:rPr>
              <w:t>of</w:t>
            </w:r>
            <w:proofErr w:type="spellEnd"/>
            <w:r w:rsidRPr="00B04BAE">
              <w:rPr>
                <w:i/>
                <w:iCs/>
                <w:lang w:val="es-MX"/>
              </w:rPr>
              <w:t xml:space="preserve"> </w:t>
            </w:r>
            <w:proofErr w:type="spellStart"/>
            <w:r w:rsidRPr="00B04BAE">
              <w:rPr>
                <w:i/>
                <w:iCs/>
                <w:lang w:val="es-MX"/>
              </w:rPr>
              <w:t>Technology</w:t>
            </w:r>
            <w:proofErr w:type="spellEnd"/>
            <w:r w:rsidRPr="00B04BAE">
              <w:rPr>
                <w:lang w:val="es-MX"/>
              </w:rPr>
              <w:t xml:space="preserve"> (KIT) de Alemania</w:t>
            </w:r>
            <w:r>
              <w:rPr>
                <w:lang w:val="es-MX"/>
              </w:rPr>
              <w:t>. Actualmente es la</w:t>
            </w:r>
            <w:r w:rsidRPr="00B04BAE">
              <w:rPr>
                <w:lang w:val="es-MX"/>
              </w:rPr>
              <w:t xml:space="preserve"> </w:t>
            </w:r>
            <w:r>
              <w:rPr>
                <w:lang w:val="es-MX"/>
              </w:rPr>
              <w:t>Coordinadora del Posgrado en Geociencias y Tecnologías del Subsuelo de su Facultad. Abordará la temática Usos del CO2 en Geotermia</w:t>
            </w:r>
          </w:p>
          <w:p w14:paraId="23377D40" w14:textId="11948D82" w:rsidR="001B3B71" w:rsidRPr="001B3B71" w:rsidRDefault="001B3B71" w:rsidP="001B3B71">
            <w:pPr>
              <w:pStyle w:val="Default"/>
              <w:numPr>
                <w:ilvl w:val="0"/>
                <w:numId w:val="2"/>
              </w:numPr>
              <w:jc w:val="both"/>
            </w:pPr>
            <w:r w:rsidRPr="001B3B71">
              <w:t xml:space="preserve">Dr. Chang </w:t>
            </w:r>
            <w:proofErr w:type="spellStart"/>
            <w:r w:rsidRPr="001B3B71">
              <w:t>Hung</w:t>
            </w:r>
            <w:proofErr w:type="spellEnd"/>
            <w:r w:rsidRPr="001B3B71">
              <w:t xml:space="preserve"> Kiang </w:t>
            </w:r>
            <w:r w:rsidRPr="00CA2662">
              <w:rPr>
                <w:lang w:val="es-MX"/>
              </w:rPr>
              <w:t>–</w:t>
            </w:r>
            <w:r w:rsidRPr="001B3B71">
              <w:t xml:space="preserve"> Profesor</w:t>
            </w:r>
            <w:r w:rsidR="00340231">
              <w:t>/investigador</w:t>
            </w:r>
            <w:r w:rsidRPr="001B3B71">
              <w:t xml:space="preserve"> del Instituto de Geociencias y </w:t>
            </w:r>
            <w:proofErr w:type="gramStart"/>
            <w:r w:rsidRPr="001B3B71">
              <w:t>Director</w:t>
            </w:r>
            <w:proofErr w:type="gramEnd"/>
            <w:r w:rsidRPr="001B3B71">
              <w:t xml:space="preserve"> del LEBAC (UNESP, Brasil). Abordará sobre su experiencia en el proyecto piloto “Potencial de los procesos de carbonatación mineral en los derrames continentales de la provincia ígnea Paraná </w:t>
            </w:r>
            <w:proofErr w:type="spellStart"/>
            <w:r w:rsidRPr="001B3B71">
              <w:t>Etendeka</w:t>
            </w:r>
            <w:proofErr w:type="spellEnd"/>
            <w:r w:rsidRPr="001B3B71">
              <w:t xml:space="preserve"> para el almacenamiento de CO2”</w:t>
            </w:r>
          </w:p>
          <w:p w14:paraId="22CCC051" w14:textId="3E552F52" w:rsidR="001B3B71" w:rsidRPr="007029F1" w:rsidRDefault="001B3B71" w:rsidP="001B3B71">
            <w:pPr>
              <w:pStyle w:val="Default"/>
              <w:numPr>
                <w:ilvl w:val="0"/>
                <w:numId w:val="2"/>
              </w:numPr>
              <w:jc w:val="both"/>
              <w:rPr>
                <w:lang w:val="es-MX"/>
              </w:rPr>
            </w:pPr>
            <w:r w:rsidRPr="00CA2662">
              <w:rPr>
                <w:lang w:val="es-MX"/>
              </w:rPr>
              <w:t xml:space="preserve">Dr. Ricardo </w:t>
            </w:r>
            <w:proofErr w:type="spellStart"/>
            <w:r w:rsidRPr="00CA2662">
              <w:rPr>
                <w:lang w:val="es-MX"/>
              </w:rPr>
              <w:t>Perobelli</w:t>
            </w:r>
            <w:proofErr w:type="spellEnd"/>
            <w:r w:rsidRPr="00CA2662">
              <w:rPr>
                <w:lang w:val="es-MX"/>
              </w:rPr>
              <w:t xml:space="preserve"> </w:t>
            </w:r>
            <w:proofErr w:type="spellStart"/>
            <w:r w:rsidRPr="00CA2662">
              <w:rPr>
                <w:lang w:val="es-MX"/>
              </w:rPr>
              <w:t>Borba</w:t>
            </w:r>
            <w:proofErr w:type="spellEnd"/>
            <w:r>
              <w:rPr>
                <w:lang w:val="es-MX"/>
              </w:rPr>
              <w:t xml:space="preserve"> </w:t>
            </w:r>
            <w:r w:rsidRPr="00CA2662">
              <w:rPr>
                <w:lang w:val="es-MX"/>
              </w:rPr>
              <w:t xml:space="preserve">– </w:t>
            </w:r>
            <w:r>
              <w:rPr>
                <w:lang w:val="es-MX"/>
              </w:rPr>
              <w:t>Profesor</w:t>
            </w:r>
            <w:r w:rsidR="00F31341">
              <w:rPr>
                <w:lang w:val="es-MX"/>
              </w:rPr>
              <w:t>/investigador</w:t>
            </w:r>
            <w:r>
              <w:rPr>
                <w:lang w:val="es-MX"/>
              </w:rPr>
              <w:t xml:space="preserve"> de Geología del </w:t>
            </w:r>
            <w:r w:rsidRPr="00CA2662">
              <w:rPr>
                <w:lang w:val="es-MX"/>
              </w:rPr>
              <w:t xml:space="preserve">Instituto de Geociencias (UNICAMP, </w:t>
            </w:r>
            <w:r w:rsidRPr="00770B8D">
              <w:rPr>
                <w:lang w:val="es-MX"/>
              </w:rPr>
              <w:t xml:space="preserve">Brasil). </w:t>
            </w:r>
            <w:r>
              <w:rPr>
                <w:lang w:val="es-MX"/>
              </w:rPr>
              <w:t>Abordará sobre su experiencia en el proyecto “</w:t>
            </w:r>
            <w:r w:rsidRPr="00740BD5">
              <w:rPr>
                <w:lang w:val="es-MX"/>
              </w:rPr>
              <w:t>Almacenamiento geológico de CO2: Implantación de infraestructura experimental y analítica para realizar experiencias de inyección alternada de CO2 y agua salada (CO2- WAG) en rocas reservorios del Pre-Sal</w:t>
            </w:r>
            <w:r>
              <w:rPr>
                <w:lang w:val="es-MX"/>
              </w:rPr>
              <w:t>”</w:t>
            </w:r>
            <w:r w:rsidRPr="00740BD5">
              <w:rPr>
                <w:lang w:val="es-MX"/>
              </w:rPr>
              <w:t>.</w:t>
            </w:r>
          </w:p>
          <w:p w14:paraId="23FAB985" w14:textId="29EDF47F" w:rsidR="001B3B71" w:rsidRPr="007029F1" w:rsidRDefault="001B3B71" w:rsidP="001B3B71">
            <w:pPr>
              <w:pStyle w:val="Default"/>
              <w:numPr>
                <w:ilvl w:val="0"/>
                <w:numId w:val="2"/>
              </w:numPr>
              <w:jc w:val="both"/>
              <w:rPr>
                <w:lang w:val="es-MX"/>
              </w:rPr>
            </w:pPr>
            <w:r w:rsidRPr="007029F1">
              <w:rPr>
                <w:lang w:val="es-MX"/>
              </w:rPr>
              <w:t xml:space="preserve">Dr. Joaquín </w:t>
            </w:r>
            <w:proofErr w:type="spellStart"/>
            <w:r w:rsidRPr="007029F1">
              <w:rPr>
                <w:lang w:val="es-MX"/>
              </w:rPr>
              <w:t>Guillamon</w:t>
            </w:r>
            <w:proofErr w:type="spellEnd"/>
            <w:r>
              <w:rPr>
                <w:lang w:val="es-MX"/>
              </w:rPr>
              <w:t xml:space="preserve"> </w:t>
            </w:r>
            <w:r w:rsidRPr="00CA2662">
              <w:rPr>
                <w:lang w:val="es-MX"/>
              </w:rPr>
              <w:t>–</w:t>
            </w:r>
            <w:r w:rsidRPr="007029F1">
              <w:rPr>
                <w:lang w:val="es-MX"/>
              </w:rPr>
              <w:t xml:space="preserve"> </w:t>
            </w:r>
            <w:r w:rsidR="003D1BF4">
              <w:rPr>
                <w:lang w:val="es-MX"/>
              </w:rPr>
              <w:t xml:space="preserve">investigador en </w:t>
            </w:r>
            <w:r w:rsidRPr="007029F1">
              <w:rPr>
                <w:lang w:val="es-MX"/>
              </w:rPr>
              <w:t xml:space="preserve">Latitud – Fundación LATU, Uruguay. </w:t>
            </w:r>
            <w:r w:rsidR="00FE69D3">
              <w:rPr>
                <w:lang w:val="es-MX"/>
              </w:rPr>
              <w:t xml:space="preserve">Doctor en Ingeniería </w:t>
            </w:r>
            <w:r w:rsidR="00443888">
              <w:rPr>
                <w:lang w:val="es-MX"/>
              </w:rPr>
              <w:t>en Sistemas de Energías Sustentables</w:t>
            </w:r>
            <w:r w:rsidR="00EE4311">
              <w:rPr>
                <w:lang w:val="es-MX"/>
              </w:rPr>
              <w:t xml:space="preserve"> </w:t>
            </w:r>
            <w:r w:rsidR="006C61D0">
              <w:rPr>
                <w:lang w:val="es-MX"/>
              </w:rPr>
              <w:t xml:space="preserve">– Texas A&amp;M </w:t>
            </w:r>
            <w:proofErr w:type="spellStart"/>
            <w:r w:rsidR="006C61D0">
              <w:rPr>
                <w:lang w:val="es-MX"/>
              </w:rPr>
              <w:t>University</w:t>
            </w:r>
            <w:proofErr w:type="spellEnd"/>
            <w:r w:rsidR="006C61D0">
              <w:rPr>
                <w:lang w:val="es-MX"/>
              </w:rPr>
              <w:t xml:space="preserve"> (USA)</w:t>
            </w:r>
            <w:r w:rsidR="002271D4">
              <w:rPr>
                <w:lang w:val="es-MX"/>
              </w:rPr>
              <w:t xml:space="preserve">. </w:t>
            </w:r>
            <w:r>
              <w:rPr>
                <w:lang w:val="es-MX"/>
              </w:rPr>
              <w:t xml:space="preserve">Abordará la temática “Análisis de la disponibilidad de captura de CO2 en Uruguay” </w:t>
            </w:r>
          </w:p>
          <w:p w14:paraId="64ABF1D7" w14:textId="72023531" w:rsidR="001B3B71" w:rsidRPr="007029F1" w:rsidRDefault="001B3B71" w:rsidP="001B3B71">
            <w:pPr>
              <w:pStyle w:val="Default"/>
              <w:numPr>
                <w:ilvl w:val="0"/>
                <w:numId w:val="2"/>
              </w:numPr>
              <w:jc w:val="both"/>
              <w:rPr>
                <w:lang w:val="es-MX"/>
              </w:rPr>
            </w:pPr>
            <w:proofErr w:type="spellStart"/>
            <w:r>
              <w:rPr>
                <w:lang w:val="es-MX"/>
              </w:rPr>
              <w:t>Mag</w:t>
            </w:r>
            <w:proofErr w:type="spellEnd"/>
            <w:r>
              <w:rPr>
                <w:lang w:val="es-MX"/>
              </w:rPr>
              <w:t xml:space="preserve">. </w:t>
            </w:r>
            <w:r w:rsidRPr="00CA2662">
              <w:rPr>
                <w:lang w:val="es-MX"/>
              </w:rPr>
              <w:t xml:space="preserve">Ing. Juan </w:t>
            </w:r>
            <w:proofErr w:type="spellStart"/>
            <w:r w:rsidRPr="00CA2662">
              <w:rPr>
                <w:lang w:val="es-MX"/>
              </w:rPr>
              <w:t>Tomasini</w:t>
            </w:r>
            <w:proofErr w:type="spellEnd"/>
            <w:r w:rsidRPr="00CA2662">
              <w:rPr>
                <w:lang w:val="es-MX"/>
              </w:rPr>
              <w:t xml:space="preserve"> </w:t>
            </w:r>
            <w:r>
              <w:rPr>
                <w:lang w:val="es-MX"/>
              </w:rPr>
              <w:t xml:space="preserve">- </w:t>
            </w:r>
            <w:r w:rsidRPr="00CA2662">
              <w:rPr>
                <w:lang w:val="es-MX"/>
              </w:rPr>
              <w:t>Gerencia de Transición Energética</w:t>
            </w:r>
            <w:r>
              <w:rPr>
                <w:lang w:val="es-MX"/>
              </w:rPr>
              <w:t>,</w:t>
            </w:r>
            <w:r w:rsidRPr="00CA2662">
              <w:rPr>
                <w:lang w:val="es-MX"/>
              </w:rPr>
              <w:t xml:space="preserve"> ANCAP</w:t>
            </w:r>
            <w:r>
              <w:rPr>
                <w:lang w:val="es-MX"/>
              </w:rPr>
              <w:t>, Uruguay</w:t>
            </w:r>
            <w:r w:rsidRPr="007029F1">
              <w:rPr>
                <w:lang w:val="es-MX"/>
              </w:rPr>
              <w:t>.</w:t>
            </w:r>
            <w:r>
              <w:rPr>
                <w:lang w:val="es-MX"/>
              </w:rPr>
              <w:t xml:space="preserve"> </w:t>
            </w:r>
            <w:r w:rsidR="00F70AF8">
              <w:rPr>
                <w:lang w:val="es-MX"/>
              </w:rPr>
              <w:t xml:space="preserve">Jefe del </w:t>
            </w:r>
            <w:proofErr w:type="spellStart"/>
            <w:r w:rsidR="00F70AF8">
              <w:rPr>
                <w:lang w:val="es-MX"/>
              </w:rPr>
              <w:t>Àrea</w:t>
            </w:r>
            <w:proofErr w:type="spellEnd"/>
            <w:r w:rsidR="00F70AF8">
              <w:rPr>
                <w:lang w:val="es-MX"/>
              </w:rPr>
              <w:t xml:space="preserve"> de Hidrógeno. </w:t>
            </w:r>
            <w:r>
              <w:rPr>
                <w:lang w:val="es-MX"/>
              </w:rPr>
              <w:t xml:space="preserve">Abordará la temática vinculada al </w:t>
            </w:r>
            <w:r w:rsidRPr="00242FE6">
              <w:rPr>
                <w:lang w:val="es-MX"/>
              </w:rPr>
              <w:t>Almacenamiento geológico de gases en medios porosos de Uruguay</w:t>
            </w:r>
            <w:r>
              <w:rPr>
                <w:lang w:val="es-MX"/>
              </w:rPr>
              <w:t xml:space="preserve">, </w:t>
            </w:r>
            <w:r w:rsidRPr="00242FE6">
              <w:rPr>
                <w:lang w:val="es-MX"/>
              </w:rPr>
              <w:t>seguridad energética y sostenibilidad ambiental</w:t>
            </w:r>
            <w:r>
              <w:rPr>
                <w:lang w:val="es-MX"/>
              </w:rPr>
              <w:t>”</w:t>
            </w:r>
          </w:p>
          <w:p w14:paraId="3369ACBB" w14:textId="0029AE11" w:rsidR="001B3B71" w:rsidRDefault="001B3B71" w:rsidP="001B3B71">
            <w:pPr>
              <w:pStyle w:val="Default"/>
              <w:numPr>
                <w:ilvl w:val="0"/>
                <w:numId w:val="2"/>
              </w:numPr>
              <w:jc w:val="both"/>
              <w:rPr>
                <w:lang w:val="es-MX"/>
              </w:rPr>
            </w:pPr>
            <w:proofErr w:type="spellStart"/>
            <w:r>
              <w:rPr>
                <w:lang w:val="es-MX"/>
              </w:rPr>
              <w:t>Mag</w:t>
            </w:r>
            <w:proofErr w:type="spellEnd"/>
            <w:r>
              <w:rPr>
                <w:lang w:val="es-MX"/>
              </w:rPr>
              <w:t xml:space="preserve">. </w:t>
            </w:r>
            <w:r w:rsidRPr="00CA2662">
              <w:rPr>
                <w:lang w:val="es-MX"/>
              </w:rPr>
              <w:t>Ing. Santiago Ferro – Facultad de Ingeniería (UDELAR) – Gerente de Transición Energética</w:t>
            </w:r>
            <w:r>
              <w:rPr>
                <w:lang w:val="es-MX"/>
              </w:rPr>
              <w:t>,</w:t>
            </w:r>
            <w:r w:rsidRPr="00CA2662">
              <w:rPr>
                <w:lang w:val="es-MX"/>
              </w:rPr>
              <w:t xml:space="preserve"> ANCAP</w:t>
            </w:r>
            <w:r w:rsidR="00C418EA">
              <w:rPr>
                <w:lang w:val="es-MX"/>
              </w:rPr>
              <w:t>, Uruguay</w:t>
            </w:r>
            <w:r>
              <w:rPr>
                <w:lang w:val="es-MX"/>
              </w:rPr>
              <w:t xml:space="preserve">. Realizará una exposición sobre la evaluación de proyectos energéticos en Uruguay y </w:t>
            </w:r>
            <w:r w:rsidR="00C418EA">
              <w:rPr>
                <w:lang w:val="es-MX"/>
              </w:rPr>
              <w:t xml:space="preserve">el </w:t>
            </w:r>
            <w:r>
              <w:rPr>
                <w:lang w:val="es-MX"/>
              </w:rPr>
              <w:t>actual marco regulatorio</w:t>
            </w:r>
            <w:r w:rsidR="00121F12">
              <w:rPr>
                <w:lang w:val="es-MX"/>
              </w:rPr>
              <w:t>, con énfasis en CO2</w:t>
            </w:r>
            <w:r>
              <w:rPr>
                <w:lang w:val="es-MX"/>
              </w:rPr>
              <w:t>.</w:t>
            </w:r>
          </w:p>
          <w:p w14:paraId="597893BD" w14:textId="3B1754F6" w:rsidR="000E0176" w:rsidRPr="003E7D36" w:rsidRDefault="003542ED" w:rsidP="001B3B71">
            <w:pPr>
              <w:pStyle w:val="Default"/>
              <w:numPr>
                <w:ilvl w:val="0"/>
                <w:numId w:val="2"/>
              </w:numPr>
              <w:jc w:val="both"/>
            </w:pPr>
            <w:r w:rsidRPr="00BA0AE3">
              <w:rPr>
                <w:lang w:val="es-MX"/>
              </w:rPr>
              <w:lastRenderedPageBreak/>
              <w:t>Geól. Alberto Ortiz. Director de Net</w:t>
            </w:r>
            <w:r w:rsidR="00C32162" w:rsidRPr="00BA0AE3">
              <w:rPr>
                <w:lang w:val="es-MX"/>
              </w:rPr>
              <w:t xml:space="preserve"> Zero</w:t>
            </w:r>
            <w:r w:rsidR="00856FA5" w:rsidRPr="00BA0AE3">
              <w:rPr>
                <w:lang w:val="es-MX"/>
              </w:rPr>
              <w:t xml:space="preserve"> Carbon Solution</w:t>
            </w:r>
            <w:r w:rsidR="00B806F0" w:rsidRPr="00BA0AE3">
              <w:rPr>
                <w:lang w:val="es-MX"/>
              </w:rPr>
              <w:t xml:space="preserve">s, </w:t>
            </w:r>
            <w:r w:rsidR="003E7D36" w:rsidRPr="00BA0AE3">
              <w:rPr>
                <w:lang w:val="es-MX"/>
              </w:rPr>
              <w:t xml:space="preserve">petrofísico y </w:t>
            </w:r>
            <w:r w:rsidR="00B806F0" w:rsidRPr="00BA0AE3">
              <w:rPr>
                <w:lang w:val="es-MX"/>
              </w:rPr>
              <w:t xml:space="preserve">professor </w:t>
            </w:r>
            <w:r w:rsidR="00950707" w:rsidRPr="00BA0AE3">
              <w:rPr>
                <w:lang w:val="es-MX"/>
              </w:rPr>
              <w:t>associado del Instituto Tecnológico de Buenos Aires</w:t>
            </w:r>
            <w:r w:rsidR="00C32162" w:rsidRPr="00BA0AE3">
              <w:rPr>
                <w:lang w:val="es-MX"/>
              </w:rPr>
              <w:t xml:space="preserve">. </w:t>
            </w:r>
            <w:r w:rsidR="003E7D36" w:rsidRPr="003E7D36">
              <w:t xml:space="preserve">Abordará temas </w:t>
            </w:r>
            <w:r w:rsidR="00793BE0">
              <w:t xml:space="preserve">vinculados </w:t>
            </w:r>
            <w:r w:rsidR="008270C3">
              <w:t>la</w:t>
            </w:r>
            <w:r w:rsidR="00C91D6D">
              <w:t xml:space="preserve"> </w:t>
            </w:r>
            <w:r w:rsidR="00793BE0">
              <w:t>captura de CO2</w:t>
            </w:r>
            <w:r w:rsidR="008270C3">
              <w:t>, con ejemplos de tecnologías aplicadas en varios contextos.</w:t>
            </w:r>
          </w:p>
          <w:p w14:paraId="041FC7A9" w14:textId="77777777" w:rsidR="00984D7F" w:rsidRPr="003E7D36" w:rsidRDefault="00984D7F" w:rsidP="00984D7F">
            <w:pPr>
              <w:pStyle w:val="Default"/>
              <w:jc w:val="both"/>
            </w:pPr>
          </w:p>
          <w:p w14:paraId="689E8933" w14:textId="620DACED" w:rsidR="00DA0503" w:rsidRPr="003E7D36" w:rsidRDefault="00DA0503" w:rsidP="00F139AA">
            <w:pPr>
              <w:pStyle w:val="Default"/>
              <w:jc w:val="both"/>
              <w:rPr>
                <w:rFonts w:eastAsia="Arial"/>
              </w:rPr>
            </w:pPr>
          </w:p>
        </w:tc>
      </w:tr>
    </w:tbl>
    <w:p w14:paraId="64468EA7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b/>
          <w:color w:val="000000"/>
          <w:u w:val="single"/>
        </w:rPr>
      </w:pPr>
      <w:r>
        <w:rPr>
          <w:rFonts w:ascii="Arial" w:eastAsia="Arial" w:hAnsi="Arial" w:cs="Arial"/>
          <w:b/>
          <w:color w:val="000000"/>
          <w:u w:val="single"/>
        </w:rPr>
        <w:lastRenderedPageBreak/>
        <w:t>3) CONTENIDO ACADÉMICO DEL CURSO</w:t>
      </w:r>
    </w:p>
    <w:p w14:paraId="01DB8C04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3.1 Objetivo de la asignatura:</w:t>
      </w:r>
    </w:p>
    <w:tbl>
      <w:tblPr>
        <w:tblStyle w:val="af0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14:paraId="380221F0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CBDA2" w14:textId="16F7C986" w:rsidR="006A1AAE" w:rsidRDefault="006A1AAE" w:rsidP="006A1AAE">
            <w:pPr>
              <w:rPr>
                <w:rFonts w:ascii="Arial" w:eastAsia="Arial" w:hAnsi="Arial" w:cs="Arial"/>
                <w:color w:val="000000"/>
              </w:rPr>
            </w:pPr>
            <w:r w:rsidRPr="00CD7AF4">
              <w:rPr>
                <w:rFonts w:ascii="Arial" w:eastAsia="Arial" w:hAnsi="Arial" w:cs="Arial"/>
                <w:color w:val="000000"/>
              </w:rPr>
              <w:t xml:space="preserve">Introducir al estudiante de posgrado en los desafíos relacionados </w:t>
            </w:r>
            <w:r>
              <w:rPr>
                <w:rFonts w:ascii="Arial" w:eastAsia="Arial" w:hAnsi="Arial" w:cs="Arial"/>
                <w:color w:val="000000"/>
              </w:rPr>
              <w:t xml:space="preserve">con un conjunto de tecnologías que buscan mitigar las emisiones de gases de efecto invernadero, orientado a la </w:t>
            </w:r>
            <w:r w:rsidRPr="00CD7AF4">
              <w:rPr>
                <w:rFonts w:ascii="Arial" w:eastAsia="Arial" w:hAnsi="Arial" w:cs="Arial"/>
                <w:color w:val="000000"/>
              </w:rPr>
              <w:t xml:space="preserve">captura, </w:t>
            </w:r>
            <w:r w:rsidR="000A461A">
              <w:rPr>
                <w:rFonts w:ascii="Arial" w:eastAsia="Arial" w:hAnsi="Arial" w:cs="Arial"/>
                <w:color w:val="000000"/>
              </w:rPr>
              <w:t>usos</w:t>
            </w:r>
            <w:r w:rsidRPr="00CD7AF4">
              <w:rPr>
                <w:rFonts w:ascii="Arial" w:eastAsia="Arial" w:hAnsi="Arial" w:cs="Arial"/>
                <w:color w:val="000000"/>
              </w:rPr>
              <w:t xml:space="preserve"> y almacenamiento de CO2 (CCUS)</w:t>
            </w:r>
          </w:p>
          <w:p w14:paraId="31F7B3B0" w14:textId="77777777" w:rsidR="00493C8E" w:rsidRDefault="006A1AAE" w:rsidP="00493C8E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Se analizarán</w:t>
            </w:r>
            <w:r w:rsidRPr="00CD7AF4">
              <w:rPr>
                <w:rFonts w:ascii="Arial" w:eastAsia="Arial" w:hAnsi="Arial" w:cs="Arial"/>
                <w:color w:val="000000"/>
              </w:rPr>
              <w:t xml:space="preserve"> posibles soluciones tecnológicas, con </w:t>
            </w:r>
            <w:r>
              <w:rPr>
                <w:rFonts w:ascii="Arial" w:eastAsia="Arial" w:hAnsi="Arial" w:cs="Arial"/>
                <w:color w:val="000000"/>
              </w:rPr>
              <w:t xml:space="preserve">énfasis en el almacenamiento geológico de CO2 en el subsuelo de nuestro país. Se buscará, cuando posible, analizar situaciones comparables a las tecnologías que se utilizan o intentan introducir en la región, así como </w:t>
            </w:r>
            <w:r w:rsidRPr="00CD7AF4">
              <w:rPr>
                <w:rFonts w:ascii="Arial" w:eastAsia="Arial" w:hAnsi="Arial" w:cs="Arial"/>
                <w:color w:val="000000"/>
              </w:rPr>
              <w:t>a</w:t>
            </w:r>
            <w:r>
              <w:rPr>
                <w:rFonts w:ascii="Arial" w:eastAsia="Arial" w:hAnsi="Arial" w:cs="Arial"/>
                <w:color w:val="000000"/>
              </w:rPr>
              <w:t>nalizar</w:t>
            </w:r>
            <w:r w:rsidRPr="00CD7AF4">
              <w:rPr>
                <w:rFonts w:ascii="Arial" w:eastAsia="Arial" w:hAnsi="Arial" w:cs="Arial"/>
                <w:color w:val="000000"/>
              </w:rPr>
              <w:t xml:space="preserve"> otros aspectos </w:t>
            </w:r>
            <w:r>
              <w:rPr>
                <w:rFonts w:ascii="Arial" w:eastAsia="Arial" w:hAnsi="Arial" w:cs="Arial"/>
                <w:color w:val="000000"/>
              </w:rPr>
              <w:t>relacionados a</w:t>
            </w:r>
            <w:r w:rsidRPr="00CD7AF4">
              <w:rPr>
                <w:rFonts w:ascii="Arial" w:eastAsia="Arial" w:hAnsi="Arial" w:cs="Arial"/>
                <w:color w:val="000000"/>
              </w:rPr>
              <w:t xml:space="preserve"> la transición hacia una matriz energética limpia.</w:t>
            </w:r>
          </w:p>
          <w:p w14:paraId="24324808" w14:textId="01B05741" w:rsidR="006A1AAE" w:rsidRDefault="006A1AAE" w:rsidP="00493C8E">
            <w:pPr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44DCD585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3.2 Metodología de enseñanza:</w:t>
      </w:r>
    </w:p>
    <w:tbl>
      <w:tblPr>
        <w:tblStyle w:val="af1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14:paraId="5CC7F821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FE4B8" w14:textId="77777777" w:rsidR="00642CC0" w:rsidRDefault="00642CC0" w:rsidP="00642C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La modalidad de cursada incluye </w:t>
            </w:r>
            <w:r w:rsidRPr="006C104A">
              <w:rPr>
                <w:rFonts w:ascii="Arial" w:eastAsia="Arial" w:hAnsi="Arial" w:cs="Arial"/>
                <w:color w:val="000000"/>
              </w:rPr>
              <w:t>clases teóricas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 w:rsidRPr="006C104A">
              <w:rPr>
                <w:rFonts w:ascii="Arial" w:eastAsia="Arial" w:hAnsi="Arial" w:cs="Arial"/>
                <w:color w:val="000000"/>
              </w:rPr>
              <w:t>expositivas, un ciclo de conferencias de profesores</w:t>
            </w:r>
            <w:r>
              <w:rPr>
                <w:rFonts w:ascii="Arial" w:eastAsia="Arial" w:hAnsi="Arial" w:cs="Arial"/>
                <w:color w:val="000000"/>
              </w:rPr>
              <w:t>/investigadores/profesionales</w:t>
            </w:r>
            <w:r w:rsidRPr="006C104A">
              <w:rPr>
                <w:rFonts w:ascii="Arial" w:eastAsia="Arial" w:hAnsi="Arial" w:cs="Arial"/>
                <w:color w:val="000000"/>
              </w:rPr>
              <w:t xml:space="preserve"> invitados en formato taller de discusión</w:t>
            </w:r>
            <w:r>
              <w:rPr>
                <w:rFonts w:ascii="Arial" w:eastAsia="Arial" w:hAnsi="Arial" w:cs="Arial"/>
                <w:color w:val="000000"/>
              </w:rPr>
              <w:t xml:space="preserve">. </w:t>
            </w:r>
          </w:p>
          <w:p w14:paraId="4A062675" w14:textId="2766D4A5" w:rsidR="00642CC0" w:rsidRPr="006C104A" w:rsidRDefault="00642CC0" w:rsidP="00642C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Asimismo, incluye la realización de trabajos </w:t>
            </w:r>
            <w:r w:rsidRPr="006C104A">
              <w:rPr>
                <w:rFonts w:ascii="Arial" w:eastAsia="Arial" w:hAnsi="Arial" w:cs="Arial"/>
                <w:color w:val="000000"/>
              </w:rPr>
              <w:t>práctic</w:t>
            </w:r>
            <w:r>
              <w:rPr>
                <w:rFonts w:ascii="Arial" w:eastAsia="Arial" w:hAnsi="Arial" w:cs="Arial"/>
                <w:color w:val="000000"/>
              </w:rPr>
              <w:t>o</w:t>
            </w:r>
            <w:r w:rsidRPr="006C104A">
              <w:rPr>
                <w:rFonts w:ascii="Arial" w:eastAsia="Arial" w:hAnsi="Arial" w:cs="Arial"/>
                <w:color w:val="000000"/>
              </w:rPr>
              <w:t xml:space="preserve">s </w:t>
            </w:r>
            <w:r>
              <w:rPr>
                <w:rFonts w:ascii="Arial" w:eastAsia="Arial" w:hAnsi="Arial" w:cs="Arial"/>
                <w:color w:val="000000"/>
              </w:rPr>
              <w:t xml:space="preserve">en la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litoteca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de ANCAP, a efectos del </w:t>
            </w:r>
            <w:r w:rsidRPr="006C104A">
              <w:rPr>
                <w:rFonts w:ascii="Arial" w:eastAsia="Arial" w:hAnsi="Arial" w:cs="Arial"/>
                <w:color w:val="000000"/>
              </w:rPr>
              <w:t xml:space="preserve">reconocimiento </w:t>
            </w:r>
            <w:r>
              <w:rPr>
                <w:rFonts w:ascii="Arial" w:eastAsia="Arial" w:hAnsi="Arial" w:cs="Arial"/>
                <w:color w:val="000000"/>
              </w:rPr>
              <w:t xml:space="preserve">en datos del subsuelo de potenciales reservorios para almacenamiento geológico de CO2. </w:t>
            </w:r>
          </w:p>
          <w:p w14:paraId="32B17450" w14:textId="68FE3882" w:rsidR="004F03C8" w:rsidRDefault="00642CC0" w:rsidP="00642CC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 w:rsidRPr="006C104A">
              <w:rPr>
                <w:rFonts w:ascii="Arial" w:eastAsia="Arial" w:hAnsi="Arial" w:cs="Arial"/>
                <w:color w:val="000000"/>
              </w:rPr>
              <w:t xml:space="preserve">Al inicio del curso, el estudiante </w:t>
            </w:r>
            <w:r>
              <w:rPr>
                <w:rFonts w:ascii="Arial" w:eastAsia="Arial" w:hAnsi="Arial" w:cs="Arial"/>
                <w:color w:val="000000"/>
              </w:rPr>
              <w:t>elegirá</w:t>
            </w:r>
            <w:r w:rsidRPr="006C104A">
              <w:rPr>
                <w:rFonts w:ascii="Arial" w:eastAsia="Arial" w:hAnsi="Arial" w:cs="Arial"/>
                <w:color w:val="000000"/>
              </w:rPr>
              <w:t xml:space="preserve"> una temática de su interés relacionado a alguno de los tópicos del curso para la preparación y presentación de un seminario</w:t>
            </w:r>
            <w:r>
              <w:rPr>
                <w:rFonts w:ascii="Arial" w:eastAsia="Arial" w:hAnsi="Arial" w:cs="Arial"/>
                <w:color w:val="000000"/>
              </w:rPr>
              <w:t>.</w:t>
            </w:r>
          </w:p>
        </w:tc>
      </w:tr>
    </w:tbl>
    <w:p w14:paraId="7E86E65F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3.3 Temario:</w:t>
      </w:r>
    </w:p>
    <w:tbl>
      <w:tblPr>
        <w:tblStyle w:val="af2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14:paraId="2D8E9B5B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4A51E" w14:textId="77777777" w:rsidR="0047039C" w:rsidRPr="00CA2662" w:rsidRDefault="0047039C" w:rsidP="0047039C">
            <w:pPr>
              <w:widowControl/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 w:rsidRPr="00DA0510">
              <w:rPr>
                <w:rFonts w:ascii="Arial" w:eastAsia="Arial" w:hAnsi="Arial" w:cs="Arial"/>
                <w:color w:val="000000"/>
              </w:rPr>
              <w:t xml:space="preserve">1) </w:t>
            </w:r>
            <w:r w:rsidRPr="00CA2662">
              <w:rPr>
                <w:rFonts w:ascii="Arial" w:eastAsia="Arial" w:hAnsi="Arial" w:cs="Arial"/>
                <w:color w:val="000000"/>
              </w:rPr>
              <w:t>Clima y emisiones de CO2</w:t>
            </w:r>
            <w:r w:rsidRPr="00DA0510">
              <w:rPr>
                <w:rFonts w:ascii="Arial" w:eastAsia="Arial" w:hAnsi="Arial" w:cs="Arial"/>
                <w:color w:val="000000"/>
              </w:rPr>
              <w:t xml:space="preserve">. </w:t>
            </w:r>
          </w:p>
          <w:p w14:paraId="299F49B4" w14:textId="77777777" w:rsidR="0047039C" w:rsidRPr="00DA0510" w:rsidRDefault="0047039C" w:rsidP="0047039C">
            <w:pPr>
              <w:widowControl/>
              <w:spacing w:before="120" w:after="120"/>
              <w:jc w:val="both"/>
              <w:rPr>
                <w:rFonts w:ascii="Arial" w:eastAsia="Arial" w:hAnsi="Arial" w:cs="Arial"/>
                <w:color w:val="EE0000"/>
              </w:rPr>
            </w:pPr>
            <w:r w:rsidRPr="00DA0510">
              <w:rPr>
                <w:rFonts w:ascii="Arial" w:eastAsia="Arial" w:hAnsi="Arial" w:cs="Arial"/>
                <w:color w:val="000000"/>
              </w:rPr>
              <w:t xml:space="preserve">2) Captura del CO2. </w:t>
            </w:r>
            <w:r>
              <w:rPr>
                <w:rFonts w:ascii="Arial" w:eastAsia="Arial" w:hAnsi="Arial" w:cs="Arial"/>
                <w:color w:val="000000"/>
              </w:rPr>
              <w:t xml:space="preserve">Métodos: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precombustión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, postcombustión y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oxy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-combustión. </w:t>
            </w:r>
          </w:p>
          <w:p w14:paraId="5EDB396F" w14:textId="77777777" w:rsidR="0047039C" w:rsidRPr="00CA2662" w:rsidRDefault="0047039C" w:rsidP="0047039C">
            <w:pPr>
              <w:widowControl/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 w:rsidRPr="00DA0510">
              <w:rPr>
                <w:rFonts w:ascii="Arial" w:eastAsia="Arial" w:hAnsi="Arial" w:cs="Arial"/>
                <w:color w:val="000000"/>
              </w:rPr>
              <w:t xml:space="preserve">3) </w:t>
            </w:r>
            <w:r w:rsidRPr="00CA2662">
              <w:rPr>
                <w:rFonts w:ascii="Arial" w:eastAsia="Arial" w:hAnsi="Arial" w:cs="Arial"/>
                <w:color w:val="000000"/>
              </w:rPr>
              <w:t>Usos de CO2</w:t>
            </w:r>
            <w:r>
              <w:rPr>
                <w:rFonts w:ascii="Arial" w:eastAsia="Arial" w:hAnsi="Arial" w:cs="Arial"/>
                <w:color w:val="000000"/>
              </w:rPr>
              <w:t>: a</w:t>
            </w:r>
            <w:r w:rsidRPr="00CA2662">
              <w:rPr>
                <w:rFonts w:ascii="Arial" w:eastAsia="Arial" w:hAnsi="Arial" w:cs="Arial"/>
                <w:color w:val="000000"/>
              </w:rPr>
              <w:t>plicaciones en el campo de la geotermia</w:t>
            </w:r>
            <w:r>
              <w:rPr>
                <w:rFonts w:ascii="Arial" w:eastAsia="Arial" w:hAnsi="Arial" w:cs="Arial"/>
                <w:color w:val="000000"/>
              </w:rPr>
              <w:t xml:space="preserve"> y en la producción de e-combustibles.</w:t>
            </w:r>
          </w:p>
          <w:p w14:paraId="1B373643" w14:textId="77777777" w:rsidR="0047039C" w:rsidRPr="00CA2662" w:rsidRDefault="0047039C" w:rsidP="0047039C">
            <w:pPr>
              <w:widowControl/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 w:rsidRPr="00DA0510">
              <w:rPr>
                <w:rFonts w:ascii="Arial" w:eastAsia="Arial" w:hAnsi="Arial" w:cs="Arial"/>
                <w:color w:val="000000"/>
              </w:rPr>
              <w:t xml:space="preserve">4) </w:t>
            </w:r>
            <w:r w:rsidRPr="00CA2662">
              <w:rPr>
                <w:rFonts w:ascii="Arial" w:eastAsia="Arial" w:hAnsi="Arial" w:cs="Arial"/>
                <w:color w:val="000000"/>
              </w:rPr>
              <w:t>Almacenamiento de fluidos en el subsuelo</w:t>
            </w:r>
            <w:r w:rsidRPr="00DA0510">
              <w:rPr>
                <w:rFonts w:ascii="Arial" w:eastAsia="Arial" w:hAnsi="Arial" w:cs="Arial"/>
                <w:color w:val="000000"/>
              </w:rPr>
              <w:t>.</w:t>
            </w:r>
          </w:p>
          <w:p w14:paraId="30296123" w14:textId="77777777" w:rsidR="0047039C" w:rsidRPr="00CA2662" w:rsidRDefault="0047039C" w:rsidP="0047039C">
            <w:pPr>
              <w:widowControl/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 w:rsidRPr="00DA0510">
              <w:rPr>
                <w:rFonts w:ascii="Arial" w:eastAsia="Arial" w:hAnsi="Arial" w:cs="Arial"/>
                <w:color w:val="000000"/>
              </w:rPr>
              <w:t xml:space="preserve">5) </w:t>
            </w:r>
            <w:r w:rsidRPr="00CA2662">
              <w:rPr>
                <w:rFonts w:ascii="Arial" w:eastAsia="Arial" w:hAnsi="Arial" w:cs="Arial"/>
                <w:color w:val="000000"/>
              </w:rPr>
              <w:t xml:space="preserve">Almacenamiento geológico de CO2: </w:t>
            </w:r>
            <w:r>
              <w:rPr>
                <w:rFonts w:ascii="Arial" w:eastAsia="Arial" w:hAnsi="Arial" w:cs="Arial"/>
                <w:color w:val="000000"/>
              </w:rPr>
              <w:t>conceptos y estudio de casos</w:t>
            </w:r>
          </w:p>
          <w:p w14:paraId="3E80496A" w14:textId="77777777" w:rsidR="0047039C" w:rsidRPr="00DA0510" w:rsidRDefault="0047039C" w:rsidP="0047039C">
            <w:pPr>
              <w:widowControl/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 w:rsidRPr="00DA0510">
              <w:rPr>
                <w:rFonts w:ascii="Arial" w:eastAsia="Arial" w:hAnsi="Arial" w:cs="Arial"/>
                <w:color w:val="000000"/>
              </w:rPr>
              <w:t xml:space="preserve">6) </w:t>
            </w:r>
            <w:r w:rsidRPr="00CA2662">
              <w:rPr>
                <w:rFonts w:ascii="Arial" w:eastAsia="Arial" w:hAnsi="Arial" w:cs="Arial"/>
                <w:color w:val="000000"/>
              </w:rPr>
              <w:t>Potencial geológico para el almacenamiento de fluidos en las cuencas sedimentarias de Uruguay</w:t>
            </w:r>
            <w:r w:rsidRPr="00DA0510">
              <w:rPr>
                <w:rFonts w:ascii="Arial" w:eastAsia="Arial" w:hAnsi="Arial" w:cs="Arial"/>
                <w:color w:val="000000"/>
              </w:rPr>
              <w:t>.</w:t>
            </w:r>
          </w:p>
          <w:p w14:paraId="6E2571E0" w14:textId="16E369FB" w:rsidR="004F03C8" w:rsidRDefault="0047039C" w:rsidP="00DA0510">
            <w:pPr>
              <w:widowControl/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 w:rsidRPr="00DA0510">
              <w:rPr>
                <w:rFonts w:ascii="Arial" w:eastAsia="Arial" w:hAnsi="Arial" w:cs="Arial"/>
                <w:color w:val="000000"/>
              </w:rPr>
              <w:t>7) Evaluación técnico-económica de proyectos de CO2 y marco regulatorio</w:t>
            </w:r>
            <w:r>
              <w:rPr>
                <w:rFonts w:ascii="Arial" w:eastAsia="Arial" w:hAnsi="Arial" w:cs="Arial"/>
                <w:color w:val="000000"/>
              </w:rPr>
              <w:t xml:space="preserve"> de Uruguay</w:t>
            </w:r>
            <w:r w:rsidRPr="00DA0510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</w:tr>
    </w:tbl>
    <w:p w14:paraId="52EACAFF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3.4 Bibliografía:</w:t>
      </w:r>
    </w:p>
    <w:tbl>
      <w:tblPr>
        <w:tblStyle w:val="af3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14:paraId="7BF0D000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A89C8" w14:textId="4941E8E0" w:rsidR="004F03C8" w:rsidRDefault="00094C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 xml:space="preserve">Se incluye sólo </w:t>
            </w:r>
            <w:r w:rsidR="006D38AA">
              <w:rPr>
                <w:rFonts w:ascii="Arial" w:eastAsia="Arial" w:hAnsi="Arial" w:cs="Arial"/>
                <w:color w:val="000000"/>
              </w:rPr>
              <w:t>bibliografía</w:t>
            </w:r>
            <w:r>
              <w:rPr>
                <w:rFonts w:ascii="Arial" w:eastAsia="Arial" w:hAnsi="Arial" w:cs="Arial"/>
                <w:color w:val="000000"/>
              </w:rPr>
              <w:t xml:space="preserve"> general:</w:t>
            </w:r>
          </w:p>
          <w:p w14:paraId="7FB03662" w14:textId="23C417B0" w:rsidR="00094C0F" w:rsidRPr="00094C0F" w:rsidRDefault="006D38AA" w:rsidP="00094C0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  <w:r w:rsidR="00094C0F" w:rsidRPr="00094C0F">
              <w:rPr>
                <w:rFonts w:ascii="Arial" w:hAnsi="Arial" w:cs="Arial"/>
                <w:sz w:val="24"/>
                <w:szCs w:val="24"/>
                <w:lang w:val="en-US"/>
              </w:rPr>
              <w:t xml:space="preserve">Boot-Handford, M. E., </w:t>
            </w:r>
            <w:proofErr w:type="spellStart"/>
            <w:r w:rsidR="00094C0F" w:rsidRPr="00094C0F">
              <w:rPr>
                <w:rFonts w:ascii="Arial" w:hAnsi="Arial" w:cs="Arial"/>
                <w:sz w:val="24"/>
                <w:szCs w:val="24"/>
                <w:lang w:val="en-US"/>
              </w:rPr>
              <w:t>Abanades</w:t>
            </w:r>
            <w:proofErr w:type="spellEnd"/>
            <w:r w:rsidR="00094C0F" w:rsidRPr="00094C0F">
              <w:rPr>
                <w:rFonts w:ascii="Arial" w:hAnsi="Arial" w:cs="Arial"/>
                <w:sz w:val="24"/>
                <w:szCs w:val="24"/>
                <w:lang w:val="en-US"/>
              </w:rPr>
              <w:t xml:space="preserve">, J. C., Anthony, E. J., Blunt, M. J., </w:t>
            </w:r>
            <w:proofErr w:type="spellStart"/>
            <w:r w:rsidR="00094C0F" w:rsidRPr="00094C0F">
              <w:rPr>
                <w:rFonts w:ascii="Arial" w:hAnsi="Arial" w:cs="Arial"/>
                <w:sz w:val="24"/>
                <w:szCs w:val="24"/>
                <w:lang w:val="en-US"/>
              </w:rPr>
              <w:t>Brandani</w:t>
            </w:r>
            <w:proofErr w:type="spellEnd"/>
            <w:r w:rsidR="00094C0F" w:rsidRPr="00094C0F">
              <w:rPr>
                <w:rFonts w:ascii="Arial" w:hAnsi="Arial" w:cs="Arial"/>
                <w:sz w:val="24"/>
                <w:szCs w:val="24"/>
                <w:lang w:val="en-US"/>
              </w:rPr>
              <w:t xml:space="preserve">, S., Mac Dowell, N., Fernández, J. R., Ferrari, M. C., Gross, R.,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  <w:r w:rsidR="00094C0F" w:rsidRPr="00094C0F">
              <w:rPr>
                <w:rFonts w:ascii="Arial" w:hAnsi="Arial" w:cs="Arial"/>
                <w:sz w:val="24"/>
                <w:szCs w:val="24"/>
                <w:lang w:val="en-US"/>
              </w:rPr>
              <w:t xml:space="preserve">Hallett, J. P., </w:t>
            </w:r>
            <w:proofErr w:type="spellStart"/>
            <w:r w:rsidR="00094C0F" w:rsidRPr="00094C0F">
              <w:rPr>
                <w:rFonts w:ascii="Arial" w:hAnsi="Arial" w:cs="Arial"/>
                <w:sz w:val="24"/>
                <w:szCs w:val="24"/>
                <w:lang w:val="en-US"/>
              </w:rPr>
              <w:t>Haszeldine</w:t>
            </w:r>
            <w:proofErr w:type="spellEnd"/>
            <w:r w:rsidR="00094C0F" w:rsidRPr="00094C0F">
              <w:rPr>
                <w:rFonts w:ascii="Arial" w:hAnsi="Arial" w:cs="Arial"/>
                <w:sz w:val="24"/>
                <w:szCs w:val="24"/>
                <w:lang w:val="en-US"/>
              </w:rPr>
              <w:t xml:space="preserve">, R. S., Heptonstall, P., </w:t>
            </w:r>
            <w:proofErr w:type="spellStart"/>
            <w:r w:rsidR="00094C0F" w:rsidRPr="00094C0F">
              <w:rPr>
                <w:rFonts w:ascii="Arial" w:hAnsi="Arial" w:cs="Arial"/>
                <w:sz w:val="24"/>
                <w:szCs w:val="24"/>
                <w:lang w:val="en-US"/>
              </w:rPr>
              <w:t>Lyngfelt</w:t>
            </w:r>
            <w:proofErr w:type="spellEnd"/>
            <w:r w:rsidR="00094C0F" w:rsidRPr="00094C0F">
              <w:rPr>
                <w:rFonts w:ascii="Arial" w:hAnsi="Arial" w:cs="Arial"/>
                <w:sz w:val="24"/>
                <w:szCs w:val="24"/>
                <w:lang w:val="en-US"/>
              </w:rPr>
              <w:t xml:space="preserve">, A., Makuch, Z., Mangano, E., Porter, R. T. J., </w:t>
            </w:r>
            <w:proofErr w:type="spellStart"/>
            <w:r w:rsidR="00094C0F" w:rsidRPr="00094C0F">
              <w:rPr>
                <w:rFonts w:ascii="Arial" w:hAnsi="Arial" w:cs="Arial"/>
                <w:sz w:val="24"/>
                <w:szCs w:val="24"/>
                <w:lang w:val="en-US"/>
              </w:rPr>
              <w:t>Pourkashanian</w:t>
            </w:r>
            <w:proofErr w:type="spellEnd"/>
            <w:r w:rsidR="00094C0F" w:rsidRPr="00094C0F">
              <w:rPr>
                <w:rFonts w:ascii="Arial" w:hAnsi="Arial" w:cs="Arial"/>
                <w:sz w:val="24"/>
                <w:szCs w:val="24"/>
                <w:lang w:val="en-US"/>
              </w:rPr>
              <w:t xml:space="preserve">, M., Rochelle, G. T., Shah, N., ... Fennell, P. S. (2014). Carbon capture and storage update. </w:t>
            </w:r>
            <w:r w:rsidR="00094C0F" w:rsidRPr="00094C0F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Energy &amp; Environmental Science, 7</w:t>
            </w:r>
            <w:r w:rsidR="00094C0F" w:rsidRPr="00094C0F">
              <w:rPr>
                <w:rFonts w:ascii="Arial" w:hAnsi="Arial" w:cs="Arial"/>
                <w:sz w:val="24"/>
                <w:szCs w:val="24"/>
                <w:lang w:val="en-US"/>
              </w:rPr>
              <w:t xml:space="preserve">(1), 130–189. </w:t>
            </w:r>
            <w:hyperlink r:id="rId12" w:history="1">
              <w:r w:rsidR="00094C0F" w:rsidRPr="00094C0F">
                <w:rPr>
                  <w:rStyle w:val="Hipervnculo"/>
                  <w:rFonts w:ascii="Arial" w:hAnsi="Arial" w:cs="Arial"/>
                  <w:sz w:val="24"/>
                  <w:szCs w:val="24"/>
                  <w:lang w:val="en-US"/>
                </w:rPr>
                <w:t>https://doi.org/10.1039/C3EE42350F</w:t>
              </w:r>
            </w:hyperlink>
          </w:p>
          <w:p w14:paraId="2B950569" w14:textId="77777777" w:rsidR="00094C0F" w:rsidRDefault="00094C0F" w:rsidP="00094C0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623415E" w14:textId="34CD8EEF" w:rsidR="00094C0F" w:rsidRPr="00094C0F" w:rsidRDefault="006D38AA" w:rsidP="00094C0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  <w:r w:rsidR="00094C0F" w:rsidRPr="00094C0F">
              <w:rPr>
                <w:rFonts w:ascii="Arial" w:hAnsi="Arial" w:cs="Arial"/>
                <w:sz w:val="24"/>
                <w:szCs w:val="24"/>
                <w:lang w:val="en-US"/>
              </w:rPr>
              <w:t xml:space="preserve">Bui, M., &amp; Mac Dowell, N. (Eds.). (2019). </w:t>
            </w:r>
            <w:r w:rsidR="00094C0F" w:rsidRPr="00094C0F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Carbon capture, utilization and storage: Technologies, policies, economics, and implementation strategies</w:t>
            </w:r>
            <w:r w:rsidR="00094C0F" w:rsidRPr="00094C0F">
              <w:rPr>
                <w:rFonts w:ascii="Arial" w:hAnsi="Arial" w:cs="Arial"/>
                <w:sz w:val="24"/>
                <w:szCs w:val="24"/>
                <w:lang w:val="en-US"/>
              </w:rPr>
              <w:t xml:space="preserve">. Royal Society of Chemistry. </w:t>
            </w:r>
          </w:p>
          <w:p w14:paraId="287BF935" w14:textId="77777777" w:rsidR="00094C0F" w:rsidRDefault="00094C0F" w:rsidP="00094C0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18F7F0D" w14:textId="4CF13D8E" w:rsidR="00094C0F" w:rsidRPr="00094C0F" w:rsidRDefault="006D38AA" w:rsidP="00094C0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  <w:r w:rsidR="00094C0F" w:rsidRPr="00094C0F">
              <w:rPr>
                <w:rFonts w:ascii="Arial" w:hAnsi="Arial" w:cs="Arial"/>
                <w:sz w:val="24"/>
                <w:szCs w:val="24"/>
                <w:lang w:val="en-US"/>
              </w:rPr>
              <w:t xml:space="preserve">Department of Energy and Climate Change. (2012). </w:t>
            </w:r>
            <w:r w:rsidR="00094C0F" w:rsidRPr="00094C0F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Carbon capture and storage: A roadmap for the UK</w:t>
            </w:r>
            <w:r w:rsidR="00094C0F" w:rsidRPr="00094C0F">
              <w:rPr>
                <w:rFonts w:ascii="Arial" w:hAnsi="Arial" w:cs="Arial"/>
                <w:sz w:val="24"/>
                <w:szCs w:val="24"/>
                <w:lang w:val="en-US"/>
              </w:rPr>
              <w:t xml:space="preserve">. UK Government. </w:t>
            </w:r>
            <w:hyperlink r:id="rId13" w:history="1">
              <w:r w:rsidR="00094C0F" w:rsidRPr="00094C0F">
                <w:rPr>
                  <w:rStyle w:val="Hipervnculo"/>
                  <w:rFonts w:ascii="Arial" w:hAnsi="Arial" w:cs="Arial"/>
                  <w:sz w:val="24"/>
                  <w:szCs w:val="24"/>
                  <w:lang w:val="en-US"/>
                </w:rPr>
                <w:t>https://www.gov.uk/government/publications/the-uk-carbon-capture-and-storage-ccs-roadmap</w:t>
              </w:r>
            </w:hyperlink>
          </w:p>
          <w:p w14:paraId="1A9BDC0E" w14:textId="77777777" w:rsidR="00094C0F" w:rsidRDefault="00094C0F" w:rsidP="00094C0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09EFA2" w14:textId="5DD340CC" w:rsidR="00094C0F" w:rsidRPr="004C12A3" w:rsidRDefault="006D38AA" w:rsidP="00094C0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  <w:r w:rsidR="00094C0F" w:rsidRPr="00094C0F">
              <w:rPr>
                <w:rFonts w:ascii="Arial" w:hAnsi="Arial" w:cs="Arial"/>
                <w:sz w:val="24"/>
                <w:szCs w:val="24"/>
                <w:lang w:val="en-US"/>
              </w:rPr>
              <w:t xml:space="preserve">Global CCS Institute. (2023). </w:t>
            </w:r>
            <w:r w:rsidR="00094C0F" w:rsidRPr="00094C0F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Global status of CCS: 2023</w:t>
            </w:r>
            <w:r w:rsidR="00094C0F" w:rsidRPr="00094C0F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hyperlink r:id="rId14" w:history="1">
              <w:r w:rsidR="00094C0F" w:rsidRPr="004C12A3">
                <w:rPr>
                  <w:rStyle w:val="Hipervnculo"/>
                  <w:rFonts w:ascii="Arial" w:hAnsi="Arial" w:cs="Arial"/>
                  <w:sz w:val="24"/>
                  <w:szCs w:val="24"/>
                </w:rPr>
                <w:t>https://www.globalccsinstitute.com/resources/global-status-report/</w:t>
              </w:r>
            </w:hyperlink>
          </w:p>
          <w:p w14:paraId="3D3B18DB" w14:textId="77777777" w:rsidR="00094C0F" w:rsidRPr="00094C0F" w:rsidRDefault="00094C0F" w:rsidP="00094C0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4C12A3">
              <w:rPr>
                <w:rFonts w:ascii="Arial" w:hAnsi="Arial" w:cs="Arial"/>
                <w:sz w:val="24"/>
                <w:szCs w:val="24"/>
              </w:rPr>
              <w:t>Haszeldine</w:t>
            </w:r>
            <w:proofErr w:type="spellEnd"/>
            <w:r w:rsidRPr="004C12A3">
              <w:rPr>
                <w:rFonts w:ascii="Arial" w:hAnsi="Arial" w:cs="Arial"/>
                <w:sz w:val="24"/>
                <w:szCs w:val="24"/>
              </w:rPr>
              <w:t xml:space="preserve">, R. S. (2009). </w:t>
            </w:r>
            <w:r w:rsidRPr="00094C0F">
              <w:rPr>
                <w:rFonts w:ascii="Arial" w:hAnsi="Arial" w:cs="Arial"/>
                <w:sz w:val="24"/>
                <w:szCs w:val="24"/>
                <w:lang w:val="en-US"/>
              </w:rPr>
              <w:t xml:space="preserve">Carbon capture and storage: How green can black be? </w:t>
            </w:r>
            <w:r w:rsidRPr="00094C0F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Science, 325</w:t>
            </w:r>
            <w:r w:rsidRPr="00094C0F">
              <w:rPr>
                <w:rFonts w:ascii="Arial" w:hAnsi="Arial" w:cs="Arial"/>
                <w:sz w:val="24"/>
                <w:szCs w:val="24"/>
                <w:lang w:val="en-US"/>
              </w:rPr>
              <w:t xml:space="preserve">(5948), 1647–1652. </w:t>
            </w:r>
            <w:hyperlink r:id="rId15" w:history="1">
              <w:r w:rsidRPr="00094C0F">
                <w:rPr>
                  <w:rStyle w:val="Hipervnculo"/>
                  <w:rFonts w:ascii="Arial" w:hAnsi="Arial" w:cs="Arial"/>
                  <w:sz w:val="24"/>
                  <w:szCs w:val="24"/>
                  <w:lang w:val="en-US"/>
                </w:rPr>
                <w:t>https://doi.org/10.1126/science.1172246</w:t>
              </w:r>
            </w:hyperlink>
          </w:p>
          <w:p w14:paraId="3CF4EE35" w14:textId="77777777" w:rsidR="00094C0F" w:rsidRDefault="00094C0F" w:rsidP="00094C0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355ED4" w14:textId="0C69A9EE" w:rsidR="00094C0F" w:rsidRPr="00094C0F" w:rsidRDefault="006D38AA" w:rsidP="00094C0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  <w:r w:rsidR="00094C0F" w:rsidRPr="00094C0F">
              <w:rPr>
                <w:rFonts w:ascii="Arial" w:hAnsi="Arial" w:cs="Arial"/>
                <w:sz w:val="24"/>
                <w:szCs w:val="24"/>
                <w:lang w:val="en-US"/>
              </w:rPr>
              <w:t xml:space="preserve">International Energy Agency. (2020). </w:t>
            </w:r>
            <w:r w:rsidR="00094C0F" w:rsidRPr="00094C0F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CCUS in clean energy transitions</w:t>
            </w:r>
            <w:r w:rsidR="00094C0F" w:rsidRPr="00094C0F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="00094C0F" w:rsidRPr="00094C0F">
              <w:rPr>
                <w:rFonts w:ascii="Arial" w:hAnsi="Arial" w:cs="Arial"/>
                <w:sz w:val="24"/>
                <w:szCs w:val="24"/>
              </w:rPr>
              <w:t xml:space="preserve">IEA. </w:t>
            </w:r>
            <w:hyperlink r:id="rId16" w:history="1">
              <w:r w:rsidR="00094C0F" w:rsidRPr="00094C0F">
                <w:rPr>
                  <w:rStyle w:val="Hipervnculo"/>
                  <w:rFonts w:ascii="Arial" w:hAnsi="Arial" w:cs="Arial"/>
                  <w:sz w:val="24"/>
                  <w:szCs w:val="24"/>
                </w:rPr>
                <w:t>https://www.iea.org/reports/ccus-in-clean-energy-transitions</w:t>
              </w:r>
            </w:hyperlink>
            <w:r w:rsidR="00094C0F" w:rsidRPr="00094C0F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9188F26" w14:textId="77777777" w:rsidR="00094C0F" w:rsidRPr="004C12A3" w:rsidRDefault="00094C0F" w:rsidP="00094C0F">
            <w:pPr>
              <w:rPr>
                <w:rFonts w:ascii="Arial" w:hAnsi="Arial" w:cs="Arial"/>
                <w:sz w:val="24"/>
                <w:szCs w:val="24"/>
              </w:rPr>
            </w:pPr>
          </w:p>
          <w:p w14:paraId="1E72B8F3" w14:textId="704AA433" w:rsidR="006D38AA" w:rsidRDefault="006D38AA" w:rsidP="006D38A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  <w:r w:rsidR="00094C0F" w:rsidRPr="00094C0F">
              <w:rPr>
                <w:rFonts w:ascii="Arial" w:hAnsi="Arial" w:cs="Arial"/>
                <w:sz w:val="24"/>
                <w:szCs w:val="24"/>
                <w:lang w:val="en-US"/>
              </w:rPr>
              <w:t xml:space="preserve">Intergovernmental Panel on Climate Change. (2022). </w:t>
            </w:r>
            <w:r w:rsidR="00094C0F" w:rsidRPr="00094C0F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Climate change 2022: Mitigation of climate change. Contribution of Working Group III to the Sixth Assessment Report of the</w:t>
            </w:r>
            <w:r w:rsidR="00094C0F" w:rsidRPr="00A774D3">
              <w:rPr>
                <w:i/>
                <w:iCs/>
                <w:lang w:val="en-US"/>
              </w:rPr>
              <w:t xml:space="preserve"> </w:t>
            </w:r>
            <w:r w:rsidR="00094C0F" w:rsidRPr="00094C0F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Intergovernmental Panel on Climate Change</w:t>
            </w:r>
            <w:r w:rsidR="00094C0F" w:rsidRPr="00094C0F">
              <w:rPr>
                <w:rFonts w:ascii="Arial" w:hAnsi="Arial" w:cs="Arial"/>
                <w:sz w:val="24"/>
                <w:szCs w:val="24"/>
                <w:lang w:val="en-US"/>
              </w:rPr>
              <w:t xml:space="preserve"> (P. R. Shukla et al., Eds.). Cambridge University Press. </w:t>
            </w:r>
            <w:hyperlink r:id="rId17" w:history="1">
              <w:r w:rsidRPr="002D2CC2">
                <w:rPr>
                  <w:rStyle w:val="Hipervnculo"/>
                  <w:rFonts w:ascii="Arial" w:hAnsi="Arial" w:cs="Arial"/>
                  <w:sz w:val="24"/>
                  <w:szCs w:val="24"/>
                  <w:lang w:val="en-US"/>
                </w:rPr>
                <w:t>https://www.ipcc.ch/report/ar6/wg3/</w:t>
              </w:r>
            </w:hyperlink>
          </w:p>
          <w:p w14:paraId="4EE428B7" w14:textId="77777777" w:rsidR="006D38AA" w:rsidRDefault="006D38AA" w:rsidP="006D38A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174AAA2" w14:textId="17E1DCE6" w:rsidR="00094C0F" w:rsidRDefault="006D38AA" w:rsidP="006D38A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  <w:r w:rsidR="00094C0F" w:rsidRPr="00094C0F">
              <w:rPr>
                <w:rFonts w:ascii="Arial" w:hAnsi="Arial" w:cs="Arial"/>
                <w:sz w:val="24"/>
                <w:szCs w:val="24"/>
                <w:lang w:val="en-US"/>
              </w:rPr>
              <w:t xml:space="preserve">Intergovernmental Panel on Climate Change (IPCC). (2005). </w:t>
            </w:r>
            <w:r w:rsidR="00094C0F" w:rsidRPr="00094C0F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Carbon dioxide capture and storage: Special report of the Intergovernmental Panel on Climate Change</w:t>
            </w:r>
            <w:r w:rsidR="00094C0F" w:rsidRPr="00094C0F">
              <w:rPr>
                <w:rFonts w:ascii="Arial" w:hAnsi="Arial" w:cs="Arial"/>
                <w:sz w:val="24"/>
                <w:szCs w:val="24"/>
                <w:lang w:val="en-US"/>
              </w:rPr>
              <w:t>. Cambridge University Press.</w:t>
            </w:r>
          </w:p>
          <w:p w14:paraId="2BCD285A" w14:textId="77777777" w:rsidR="006D38AA" w:rsidRPr="0028323C" w:rsidRDefault="006D38AA" w:rsidP="006D38A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3C2C03A" w14:textId="7891DE9B" w:rsidR="00094C0F" w:rsidRPr="00094C0F" w:rsidRDefault="006D38AA" w:rsidP="00094C0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  <w:r w:rsidR="00094C0F" w:rsidRPr="00094C0F">
              <w:rPr>
                <w:rFonts w:ascii="Arial" w:hAnsi="Arial" w:cs="Arial"/>
                <w:sz w:val="24"/>
                <w:szCs w:val="24"/>
                <w:lang w:val="en-US"/>
              </w:rPr>
              <w:t>Mac Dowell, N., Fennell, P. S., Shah, N., &amp; Maitland, G. C. (2017). The role of CO</w:t>
            </w:r>
            <w:r w:rsidR="00094C0F" w:rsidRPr="00094C0F">
              <w:rPr>
                <w:rFonts w:ascii="Cambria Math" w:hAnsi="Cambria Math" w:cs="Cambria Math"/>
                <w:sz w:val="24"/>
                <w:szCs w:val="24"/>
                <w:lang w:val="en-US"/>
              </w:rPr>
              <w:t>₂</w:t>
            </w:r>
            <w:r w:rsidR="00094C0F" w:rsidRPr="00094C0F">
              <w:rPr>
                <w:rFonts w:ascii="Arial" w:hAnsi="Arial" w:cs="Arial"/>
                <w:sz w:val="24"/>
                <w:szCs w:val="24"/>
                <w:lang w:val="en-US"/>
              </w:rPr>
              <w:t xml:space="preserve"> capture and utilization in mitigating climate change. </w:t>
            </w:r>
            <w:r w:rsidR="00094C0F" w:rsidRPr="00094C0F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Nature Climate Change, 7</w:t>
            </w:r>
            <w:r w:rsidR="00094C0F" w:rsidRPr="00094C0F">
              <w:rPr>
                <w:rFonts w:ascii="Arial" w:hAnsi="Arial" w:cs="Arial"/>
                <w:sz w:val="24"/>
                <w:szCs w:val="24"/>
                <w:lang w:val="en-US"/>
              </w:rPr>
              <w:t xml:space="preserve">(4), 243–249. </w:t>
            </w:r>
            <w:hyperlink r:id="rId18" w:history="1">
              <w:r w:rsidR="00094C0F" w:rsidRPr="00094C0F">
                <w:rPr>
                  <w:rStyle w:val="Hipervnculo"/>
                  <w:rFonts w:ascii="Arial" w:hAnsi="Arial" w:cs="Arial"/>
                  <w:sz w:val="24"/>
                  <w:szCs w:val="24"/>
                  <w:lang w:val="en-US"/>
                </w:rPr>
                <w:t>https://doi.org/10.1038/nclimate3231</w:t>
              </w:r>
            </w:hyperlink>
          </w:p>
          <w:p w14:paraId="7A44370A" w14:textId="0F15DF51" w:rsidR="004F03C8" w:rsidRPr="00094C0F" w:rsidRDefault="006D38A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  <w:r w:rsidR="00094C0F" w:rsidRPr="00094C0F">
              <w:rPr>
                <w:rFonts w:ascii="Arial" w:hAnsi="Arial" w:cs="Arial"/>
                <w:sz w:val="24"/>
                <w:szCs w:val="24"/>
                <w:lang w:val="en-US"/>
              </w:rPr>
              <w:t xml:space="preserve">Rackley, S. A. (2017). </w:t>
            </w:r>
            <w:r w:rsidR="00094C0F" w:rsidRPr="00094C0F">
              <w:rPr>
                <w:rFonts w:ascii="Arial" w:hAnsi="Arial" w:cs="Arial"/>
                <w:i/>
                <w:iCs/>
                <w:sz w:val="24"/>
                <w:szCs w:val="24"/>
                <w:lang w:val="en-US"/>
              </w:rPr>
              <w:t>Carbon capture and storage</w:t>
            </w:r>
            <w:r w:rsidR="00094C0F" w:rsidRPr="00094C0F">
              <w:rPr>
                <w:rFonts w:ascii="Arial" w:hAnsi="Arial" w:cs="Arial"/>
                <w:sz w:val="24"/>
                <w:szCs w:val="24"/>
                <w:lang w:val="en-US"/>
              </w:rPr>
              <w:t xml:space="preserve"> (2.ª ed.). Butterworth-Heinemann</w:t>
            </w:r>
          </w:p>
          <w:p w14:paraId="26007E0F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606885EF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3.5 Conocimientos previos requeridos:</w:t>
      </w:r>
    </w:p>
    <w:tbl>
      <w:tblPr>
        <w:tblStyle w:val="af4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14:paraId="62BC5401" w14:textId="77777777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71E6F" w14:textId="1FEBDA8F" w:rsidR="004F03C8" w:rsidRDefault="00F47DC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Formación de grado en </w:t>
            </w:r>
            <w:r w:rsidR="00CD177E">
              <w:rPr>
                <w:rFonts w:ascii="Arial" w:eastAsia="Arial" w:hAnsi="Arial" w:cs="Arial"/>
                <w:color w:val="000000"/>
              </w:rPr>
              <w:t>geología y relacionadas a las energías.</w:t>
            </w:r>
          </w:p>
          <w:p w14:paraId="4C72949E" w14:textId="77777777" w:rsidR="004F03C8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6DEF85B3" w14:textId="77777777" w:rsidR="004F03C8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b/>
          <w:color w:val="000000"/>
          <w:u w:val="single"/>
        </w:rPr>
      </w:pPr>
    </w:p>
    <w:p w14:paraId="18E90DFB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u w:val="single"/>
        </w:rPr>
        <w:t>4) INFORME FINAL</w:t>
      </w:r>
      <w:r>
        <w:rPr>
          <w:rFonts w:ascii="Arial" w:eastAsia="Arial" w:hAnsi="Arial" w:cs="Arial"/>
          <w:color w:val="000000"/>
        </w:rPr>
        <w:t xml:space="preserve"> Al finalizar el curso, el docente responsable deberá presentar una breve evaluación de la actividad, indicando:</w:t>
      </w:r>
    </w:p>
    <w:p w14:paraId="3FCA03AA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</w:t>
      </w:r>
      <w:r>
        <w:rPr>
          <w:rFonts w:ascii="Arial" w:eastAsia="Arial" w:hAnsi="Arial" w:cs="Arial"/>
          <w:color w:val="000000"/>
        </w:rPr>
        <w:tab/>
        <w:t>Porcentaje de asistencia (% de inscriptos que alcanzaron el mínimo requerido de asistencias para aprobar el curso).</w:t>
      </w:r>
    </w:p>
    <w:p w14:paraId="43FB746A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</w:t>
      </w:r>
      <w:r>
        <w:rPr>
          <w:rFonts w:ascii="Arial" w:eastAsia="Arial" w:hAnsi="Arial" w:cs="Arial"/>
          <w:color w:val="000000"/>
        </w:rPr>
        <w:tab/>
        <w:t>Participación de docentes del exterior (si corresponde).</w:t>
      </w:r>
    </w:p>
    <w:p w14:paraId="20ADD050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</w:t>
      </w:r>
      <w:r>
        <w:rPr>
          <w:rFonts w:ascii="Arial" w:eastAsia="Arial" w:hAnsi="Arial" w:cs="Arial"/>
          <w:color w:val="000000"/>
        </w:rPr>
        <w:tab/>
        <w:t>Opinión general:</w:t>
      </w:r>
    </w:p>
    <w:p w14:paraId="471D63AE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ind w:left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¿Cómo valora el desarrollo de la interacción docente-estudiante durante el curso?</w:t>
      </w:r>
    </w:p>
    <w:p w14:paraId="4D85E326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ind w:left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¿Cómo valora el seguimiento de las actividades del curso por parte de los estudiantes?</w:t>
      </w:r>
    </w:p>
    <w:p w14:paraId="246819F3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ind w:left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¿El curso se dictó y cursó con normalidad de acuerdo a lo esperado?</w:t>
      </w:r>
    </w:p>
    <w:p w14:paraId="48B83D65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ind w:left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¿Surgieron imprevistos?</w:t>
      </w:r>
    </w:p>
    <w:p w14:paraId="5F18156B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ind w:left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¿Fue necesario introducir cambios en el curso durante su realización, en relación a la propuesta original? Si fue el caso, por favor especificar.</w:t>
      </w:r>
    </w:p>
    <w:p w14:paraId="39FA9FE2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Nota: Máximo una carilla.</w:t>
      </w:r>
    </w:p>
    <w:p w14:paraId="5ED47E29" w14:textId="77777777" w:rsidR="004F03C8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14:paraId="18F8DBAA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u w:val="single"/>
        </w:rPr>
        <w:t>5) SOLICITUD DE FINANCIAMIENTO</w:t>
      </w:r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(ítem exclusivo para aquellos cursos que soliciten financiamiento). Indicar si el curso solicita fondos al Área Geociencias. En caso que así sea, por favor adjuntar el formulario de </w:t>
      </w:r>
      <w:r>
        <w:rPr>
          <w:rFonts w:ascii="Arial" w:eastAsia="Arial" w:hAnsi="Arial" w:cs="Arial"/>
          <w:i/>
          <w:color w:val="000000"/>
          <w:u w:val="single"/>
        </w:rPr>
        <w:t>Solicitud de Financiamiento</w:t>
      </w:r>
      <w:r>
        <w:rPr>
          <w:rFonts w:ascii="Arial" w:eastAsia="Arial" w:hAnsi="Arial" w:cs="Arial"/>
          <w:color w:val="000000"/>
        </w:rPr>
        <w:t>.</w:t>
      </w:r>
    </w:p>
    <w:p w14:paraId="1E0FCA66" w14:textId="77777777" w:rsidR="004F03C8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" w:eastAsia="Arial" w:hAnsi="Arial" w:cs="Arial"/>
          <w:b/>
          <w:color w:val="000000"/>
        </w:rPr>
      </w:pPr>
    </w:p>
    <w:p w14:paraId="5ED46306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ANEXO</w:t>
      </w:r>
    </w:p>
    <w:p w14:paraId="14E7D152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cs="Calibri"/>
          <w:color w:val="000000"/>
        </w:rPr>
      </w:pPr>
      <w:r>
        <w:rPr>
          <w:rFonts w:ascii="Arial" w:eastAsia="Arial" w:hAnsi="Arial" w:cs="Arial"/>
          <w:color w:val="000000"/>
        </w:rPr>
        <w:t>CRITERIO PARA EL CÁLCULO DE CRÉDITOS</w:t>
      </w:r>
    </w:p>
    <w:p w14:paraId="1C55FF19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cs="Calibri"/>
          <w:color w:val="000000"/>
        </w:rPr>
      </w:pPr>
      <w:r>
        <w:rPr>
          <w:rFonts w:ascii="Arial" w:eastAsia="Arial" w:hAnsi="Arial" w:cs="Arial"/>
          <w:color w:val="000000"/>
        </w:rPr>
        <w:t>La Comisión de Posgrado asignará los créditos a cada curso hasta un máximo de 15, atendiendo al carácter obligatorio o no del mismo, a la amplitud de su contenido y a su extensión horaria.</w:t>
      </w:r>
    </w:p>
    <w:p w14:paraId="2A28206D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cs="Calibri"/>
          <w:color w:val="000000"/>
        </w:rPr>
      </w:pPr>
      <w:r>
        <w:rPr>
          <w:rFonts w:ascii="Arial" w:eastAsia="Arial" w:hAnsi="Arial" w:cs="Arial"/>
          <w:color w:val="000000"/>
        </w:rPr>
        <w:t>El estudio de esta propuesta será realizado por la Comisión de Posgrado del área.</w:t>
      </w:r>
    </w:p>
    <w:p w14:paraId="6070ADDE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cs="Calibri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>Cursos semestrales y no intensivos</w:t>
      </w:r>
      <w:r>
        <w:rPr>
          <w:rFonts w:ascii="Arial" w:eastAsia="Arial" w:hAnsi="Arial" w:cs="Arial"/>
          <w:color w:val="000000"/>
        </w:rPr>
        <w:t xml:space="preserve"> (mayor a 2 semanas de duración)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color w:val="000000"/>
        </w:rPr>
        <w:t>Los créditos correspondientes al curso se calculan multiplicando la carga horaria total del curso (componente sincr</w:t>
      </w:r>
      <w:r>
        <w:rPr>
          <w:rFonts w:ascii="Arial" w:eastAsia="Arial" w:hAnsi="Arial" w:cs="Arial"/>
        </w:rPr>
        <w:t xml:space="preserve">ónica) </w:t>
      </w:r>
      <w:r>
        <w:rPr>
          <w:rFonts w:ascii="Arial" w:eastAsia="Arial" w:hAnsi="Arial" w:cs="Arial"/>
          <w:color w:val="000000"/>
        </w:rPr>
        <w:t>por 1,8 y dividiéndolas entre 15. La carga horaria total del curso incluye clases teóricas y prácticas (dentro de las clases prácticas se deben incluir las salidas de campo).</w:t>
      </w:r>
    </w:p>
    <w:p w14:paraId="5DCB074C" w14:textId="77777777" w:rsidR="004F03C8" w:rsidRDefault="00EA5600">
      <w:pPr>
        <w:numPr>
          <w:ilvl w:val="0"/>
          <w:numId w:val="1"/>
        </w:numPr>
        <w:ind w:hanging="809"/>
        <w:jc w:val="both"/>
      </w:pPr>
      <w:r>
        <w:rPr>
          <w:rFonts w:ascii="Arial" w:eastAsia="Arial" w:hAnsi="Arial" w:cs="Arial"/>
          <w:b/>
        </w:rPr>
        <w:t>Cursos cortos</w:t>
      </w:r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Creditización</w:t>
      </w:r>
      <w:proofErr w:type="spellEnd"/>
      <w:r>
        <w:rPr>
          <w:rFonts w:ascii="Arial" w:eastAsia="Arial" w:hAnsi="Arial" w:cs="Arial"/>
        </w:rPr>
        <w:t xml:space="preserve"> para cursos cortos donde la componente sincrónica se desarrolle en 2 semanas o menos.</w:t>
      </w:r>
    </w:p>
    <w:p w14:paraId="50E3CCCB" w14:textId="77777777" w:rsidR="004F03C8" w:rsidRDefault="004F03C8">
      <w:pPr>
        <w:jc w:val="both"/>
        <w:rPr>
          <w:rFonts w:ascii="Arial" w:eastAsia="Arial" w:hAnsi="Arial" w:cs="Arial"/>
        </w:rPr>
      </w:pPr>
    </w:p>
    <w:p w14:paraId="4E346DF3" w14:textId="77777777" w:rsidR="004F03C8" w:rsidRDefault="00EA56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1) En caso de cursos cortos con componente sincrónica diaria menor o igual a 6 </w:t>
      </w:r>
      <w:proofErr w:type="spellStart"/>
      <w:r>
        <w:rPr>
          <w:rFonts w:ascii="Arial" w:eastAsia="Arial" w:hAnsi="Arial" w:cs="Arial"/>
        </w:rPr>
        <w:t>hs</w:t>
      </w:r>
      <w:proofErr w:type="spellEnd"/>
      <w:r>
        <w:rPr>
          <w:rFonts w:ascii="Arial" w:eastAsia="Arial" w:hAnsi="Arial" w:cs="Arial"/>
        </w:rPr>
        <w:t xml:space="preserve"> y evaluación el último día, NO deben ponerse en el formulario horas de trabajo domiciliario. Los créditos se calcularán como (horas </w:t>
      </w:r>
      <w:proofErr w:type="gramStart"/>
      <w:r>
        <w:rPr>
          <w:rFonts w:ascii="Arial" w:eastAsia="Arial" w:hAnsi="Arial" w:cs="Arial"/>
        </w:rPr>
        <w:t>sincrónicas)*</w:t>
      </w:r>
      <w:proofErr w:type="gramEnd"/>
      <w:r>
        <w:rPr>
          <w:rFonts w:ascii="Arial" w:eastAsia="Arial" w:hAnsi="Arial" w:cs="Arial"/>
        </w:rPr>
        <w:t>1.8/15.</w:t>
      </w:r>
    </w:p>
    <w:p w14:paraId="4C6AD3D3" w14:textId="77777777" w:rsidR="004F03C8" w:rsidRDefault="004F03C8">
      <w:pPr>
        <w:jc w:val="both"/>
        <w:rPr>
          <w:rFonts w:ascii="Arial" w:eastAsia="Arial" w:hAnsi="Arial" w:cs="Arial"/>
        </w:rPr>
      </w:pPr>
    </w:p>
    <w:p w14:paraId="394D299B" w14:textId="77777777" w:rsidR="004F03C8" w:rsidRDefault="00EA5600">
      <w:pPr>
        <w:jc w:val="both"/>
        <w:rPr>
          <w:rFonts w:ascii="Arial" w:eastAsia="Arial" w:hAnsi="Arial" w:cs="Arial"/>
        </w:rPr>
      </w:pPr>
      <w:bookmarkStart w:id="0" w:name="_heading=h.lrdgegix78zc" w:colFirst="0" w:colLast="0"/>
      <w:bookmarkEnd w:id="0"/>
      <w:r>
        <w:rPr>
          <w:rFonts w:ascii="Arial" w:eastAsia="Arial" w:hAnsi="Arial" w:cs="Arial"/>
        </w:rPr>
        <w:t xml:space="preserve">2) En caso de cursos cortos con componente sincrónica diaria mayor a 6 </w:t>
      </w:r>
      <w:proofErr w:type="spellStart"/>
      <w:r>
        <w:rPr>
          <w:rFonts w:ascii="Arial" w:eastAsia="Arial" w:hAnsi="Arial" w:cs="Arial"/>
        </w:rPr>
        <w:t>hs</w:t>
      </w:r>
      <w:proofErr w:type="spellEnd"/>
      <w:r>
        <w:rPr>
          <w:rFonts w:ascii="Arial" w:eastAsia="Arial" w:hAnsi="Arial" w:cs="Arial"/>
        </w:rPr>
        <w:t xml:space="preserve"> y evaluación el último día, se deberán explicitar en formulario tanto las horas sincrónicas como las horas de trabajo domiciliario, cuya suma no podrá superar las 12 </w:t>
      </w:r>
      <w:proofErr w:type="spellStart"/>
      <w:r>
        <w:rPr>
          <w:rFonts w:ascii="Arial" w:eastAsia="Arial" w:hAnsi="Arial" w:cs="Arial"/>
        </w:rPr>
        <w:t>hs</w:t>
      </w:r>
      <w:proofErr w:type="spellEnd"/>
      <w:r>
        <w:rPr>
          <w:rFonts w:ascii="Arial" w:eastAsia="Arial" w:hAnsi="Arial" w:cs="Arial"/>
        </w:rPr>
        <w:t xml:space="preserve"> diarias. En este caso los créditos se calcularán </w:t>
      </w:r>
      <w:proofErr w:type="gramStart"/>
      <w:r>
        <w:rPr>
          <w:rFonts w:ascii="Arial" w:eastAsia="Arial" w:hAnsi="Arial" w:cs="Arial"/>
        </w:rPr>
        <w:t>como  (</w:t>
      </w:r>
      <w:proofErr w:type="spellStart"/>
      <w:proofErr w:type="gramEnd"/>
      <w:r>
        <w:rPr>
          <w:rFonts w:ascii="Arial" w:eastAsia="Arial" w:hAnsi="Arial" w:cs="Arial"/>
        </w:rPr>
        <w:t>hs</w:t>
      </w:r>
      <w:proofErr w:type="spellEnd"/>
      <w:r>
        <w:rPr>
          <w:rFonts w:ascii="Arial" w:eastAsia="Arial" w:hAnsi="Arial" w:cs="Arial"/>
        </w:rPr>
        <w:t xml:space="preserve"> sincrónicas + </w:t>
      </w:r>
      <w:proofErr w:type="spellStart"/>
      <w:r>
        <w:rPr>
          <w:rFonts w:ascii="Arial" w:eastAsia="Arial" w:hAnsi="Arial" w:cs="Arial"/>
        </w:rPr>
        <w:t>hs</w:t>
      </w:r>
      <w:proofErr w:type="spell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>domicilio)/</w:t>
      </w:r>
      <w:proofErr w:type="gramEnd"/>
      <w:r>
        <w:rPr>
          <w:rFonts w:ascii="Arial" w:eastAsia="Arial" w:hAnsi="Arial" w:cs="Arial"/>
        </w:rPr>
        <w:t>15.</w:t>
      </w:r>
    </w:p>
    <w:p w14:paraId="604204FC" w14:textId="77777777" w:rsidR="004F03C8" w:rsidRDefault="004F03C8">
      <w:pPr>
        <w:jc w:val="both"/>
        <w:rPr>
          <w:rFonts w:ascii="Arial" w:eastAsia="Arial" w:hAnsi="Arial" w:cs="Arial"/>
        </w:rPr>
      </w:pPr>
    </w:p>
    <w:p w14:paraId="5FC6240B" w14:textId="77777777" w:rsidR="004F03C8" w:rsidRDefault="00EA56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Para cursos de componente sincrónica desarrollada sólo durante 1 semana:</w:t>
      </w:r>
    </w:p>
    <w:p w14:paraId="4F61946F" w14:textId="77777777" w:rsidR="004F03C8" w:rsidRDefault="004F03C8">
      <w:pPr>
        <w:jc w:val="both"/>
        <w:rPr>
          <w:rFonts w:ascii="Arial" w:eastAsia="Arial" w:hAnsi="Arial" w:cs="Arial"/>
        </w:rPr>
      </w:pPr>
    </w:p>
    <w:p w14:paraId="6D884961" w14:textId="77777777" w:rsidR="004F03C8" w:rsidRDefault="00EA56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3) Si hay lecturas previas al comienzo de las clases sincrónicas (de al menos 1 semana previa) o evaluación posterior a la finalización de las clases sincrónicas (al menos 1 semana después), NO deben ponerse en el formulario las horas de trabajo domiciliario. Los créditos se calcularán como (horas </w:t>
      </w:r>
      <w:proofErr w:type="gramStart"/>
      <w:r>
        <w:rPr>
          <w:rFonts w:ascii="Arial" w:eastAsia="Arial" w:hAnsi="Arial" w:cs="Arial"/>
        </w:rPr>
        <w:t>sincrónicas)*</w:t>
      </w:r>
      <w:proofErr w:type="gramEnd"/>
      <w:r>
        <w:rPr>
          <w:rFonts w:ascii="Arial" w:eastAsia="Arial" w:hAnsi="Arial" w:cs="Arial"/>
        </w:rPr>
        <w:t>1.8/15.</w:t>
      </w:r>
    </w:p>
    <w:p w14:paraId="2073ED06" w14:textId="77777777" w:rsidR="004F03C8" w:rsidRDefault="004F03C8">
      <w:pPr>
        <w:jc w:val="both"/>
        <w:rPr>
          <w:rFonts w:ascii="Arial" w:eastAsia="Arial" w:hAnsi="Arial" w:cs="Arial"/>
        </w:rPr>
      </w:pPr>
    </w:p>
    <w:p w14:paraId="1A58D07B" w14:textId="77777777" w:rsidR="004F03C8" w:rsidRDefault="00EA56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(*) En todos los casos de cursos intensivos es importante colocar la fecha de inicio/finalización del curso contemplando estas lecturas previas o evaluación posterior.</w:t>
      </w:r>
    </w:p>
    <w:p w14:paraId="5C42B53B" w14:textId="77777777" w:rsidR="004F03C8" w:rsidRDefault="004F03C8">
      <w:pPr>
        <w:jc w:val="both"/>
        <w:rPr>
          <w:rFonts w:ascii="Arial" w:eastAsia="Arial" w:hAnsi="Arial" w:cs="Arial"/>
        </w:rPr>
      </w:pPr>
    </w:p>
    <w:p w14:paraId="062F7B45" w14:textId="77777777" w:rsidR="004F03C8" w:rsidRDefault="00EA56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 recomienda la evaluación posterior para mejorar incorporación de conocimientos por parte de los estudiantes.</w:t>
      </w:r>
    </w:p>
    <w:p w14:paraId="6698A995" w14:textId="77777777" w:rsidR="004F03C8" w:rsidRDefault="004F03C8">
      <w:pPr>
        <w:jc w:val="both"/>
        <w:rPr>
          <w:rFonts w:ascii="Arial" w:eastAsia="Arial" w:hAnsi="Arial" w:cs="Arial"/>
        </w:rPr>
      </w:pPr>
    </w:p>
    <w:p w14:paraId="09AE96B8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cs="Calibri"/>
          <w:color w:val="000000"/>
        </w:rPr>
      </w:pPr>
      <w:r>
        <w:rPr>
          <w:rFonts w:ascii="Arial" w:eastAsia="Arial" w:hAnsi="Arial" w:cs="Arial"/>
          <w:color w:val="000000"/>
        </w:rPr>
        <w:t>•</w:t>
      </w:r>
      <w:r>
        <w:rPr>
          <w:rFonts w:ascii="Arial" w:eastAsia="Arial" w:hAnsi="Arial" w:cs="Arial"/>
          <w:color w:val="000000"/>
        </w:rPr>
        <w:tab/>
        <w:t>Observaciones:</w:t>
      </w:r>
    </w:p>
    <w:p w14:paraId="09D8BF4E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cs="Calibri"/>
          <w:color w:val="000000"/>
        </w:rPr>
      </w:pPr>
      <w:r>
        <w:rPr>
          <w:rFonts w:ascii="Arial" w:eastAsia="Arial" w:hAnsi="Arial" w:cs="Arial"/>
          <w:color w:val="000000"/>
        </w:rPr>
        <w:t>Máximo de horas teóricas por día cursos no intensivos: 8hs.</w:t>
      </w:r>
    </w:p>
    <w:p w14:paraId="5B2FB820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cs="Calibri"/>
          <w:color w:val="000000"/>
        </w:rPr>
      </w:pPr>
      <w:r>
        <w:rPr>
          <w:rFonts w:ascii="Arial" w:eastAsia="Arial" w:hAnsi="Arial" w:cs="Arial"/>
          <w:color w:val="000000"/>
        </w:rPr>
        <w:t>Máximo de horas teóricas por día cursos intensivos: 10hs.</w:t>
      </w:r>
    </w:p>
    <w:p w14:paraId="50B78495" w14:textId="77777777" w:rsidR="004F03C8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cs="Calibri"/>
          <w:color w:val="000000"/>
        </w:rPr>
      </w:pPr>
      <w:r>
        <w:rPr>
          <w:rFonts w:ascii="Arial" w:eastAsia="Arial" w:hAnsi="Arial" w:cs="Arial"/>
          <w:color w:val="000000"/>
        </w:rPr>
        <w:t>Cada día de salida de campo corresponden a 8hs de trabajo práctico</w:t>
      </w:r>
    </w:p>
    <w:sectPr w:rsidR="004F03C8">
      <w:headerReference w:type="even" r:id="rId19"/>
      <w:headerReference w:type="default" r:id="rId20"/>
      <w:headerReference w:type="first" r:id="rId21"/>
      <w:pgSz w:w="11906" w:h="16838"/>
      <w:pgMar w:top="1417" w:right="1701" w:bottom="720" w:left="1701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86FD63" w14:textId="77777777" w:rsidR="009B594F" w:rsidRDefault="009B594F">
      <w:r>
        <w:separator/>
      </w:r>
    </w:p>
  </w:endnote>
  <w:endnote w:type="continuationSeparator" w:id="0">
    <w:p w14:paraId="3A6A2EFA" w14:textId="77777777" w:rsidR="009B594F" w:rsidRDefault="009B5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726CBE1-FBDD-4152-AFFA-AC7C676363C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F05E109-FAD2-4CCF-85EF-C133FE47166E}"/>
    <w:embedBold r:id="rId3" w:fontKey="{224410F7-17D9-4360-AFE8-D4C8EDA5304E}"/>
    <w:embedItalic r:id="rId4" w:fontKey="{16FF58BA-20A6-43C3-A3F9-23DED98E04B3}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  <w:embedRegular r:id="rId5" w:fontKey="{631270D3-DE69-4FF9-AD9D-F732951C7280}"/>
    <w:embedBold r:id="rId6" w:fontKey="{C753E717-9220-4457-8BB7-A1EB9296894B}"/>
    <w:embedItalic r:id="rId7" w:fontKey="{91A2E69F-3F2E-4A4C-B726-466C583D67A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C2E868B5-7534-429D-BE2E-E635F22AE1D8}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9" w:fontKey="{C67E2955-5E75-4656-A367-50F93A350A75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0" w:fontKey="{D8DA8C88-2456-4AD8-952B-638360D43F4D}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DF50FE2A-C4C2-4089-8D2D-EB84FE5C8ACA}"/>
    <w:embedItalic r:id="rId12" w:fontKey="{794A2D82-0B21-4D3D-862F-1FC8D1C064D4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F6608C55-AD53-4BD6-A6FF-9785E403C10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8834D58E-18D2-4712-B9D6-8F06D9961CF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CD7F99" w14:textId="77777777" w:rsidR="009B594F" w:rsidRDefault="009B594F">
      <w:r>
        <w:separator/>
      </w:r>
    </w:p>
  </w:footnote>
  <w:footnote w:type="continuationSeparator" w:id="0">
    <w:p w14:paraId="3632F76A" w14:textId="77777777" w:rsidR="009B594F" w:rsidRDefault="009B59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0430A" w14:textId="77777777" w:rsidR="004F03C8" w:rsidRDefault="004F03C8">
    <w:pPr>
      <w:widowControl/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after="160" w:line="249" w:lineRule="auto"/>
      <w:rPr>
        <w:rFonts w:cs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D7B04" w14:textId="77777777" w:rsidR="004F03C8" w:rsidRDefault="004F03C8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cs="Calibri"/>
        <w:color w:val="000000"/>
      </w:rPr>
    </w:pPr>
  </w:p>
  <w:tbl>
    <w:tblPr>
      <w:tblStyle w:val="af5"/>
      <w:tblW w:w="8504" w:type="dxa"/>
      <w:tblInd w:w="-113" w:type="dxa"/>
      <w:tblLayout w:type="fixed"/>
      <w:tblLook w:val="0400" w:firstRow="0" w:lastRow="0" w:firstColumn="0" w:lastColumn="0" w:noHBand="0" w:noVBand="1"/>
    </w:tblPr>
    <w:tblGrid>
      <w:gridCol w:w="1985"/>
      <w:gridCol w:w="6519"/>
    </w:tblGrid>
    <w:tr w:rsidR="004F03C8" w14:paraId="0ABB94C5" w14:textId="77777777">
      <w:tc>
        <w:tcPr>
          <w:tcW w:w="1985" w:type="dxa"/>
        </w:tcPr>
        <w:p w14:paraId="0CA5528D" w14:textId="77777777" w:rsidR="004F03C8" w:rsidRDefault="00EA56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24"/>
              <w:szCs w:val="24"/>
            </w:rPr>
          </w:pPr>
          <w:r>
            <w:rPr>
              <w:rFonts w:ascii="Arial" w:eastAsia="Arial" w:hAnsi="Arial" w:cs="Arial"/>
              <w:noProof/>
              <w:color w:val="000000"/>
              <w:sz w:val="24"/>
              <w:szCs w:val="24"/>
            </w:rPr>
            <w:drawing>
              <wp:inline distT="0" distB="0" distL="0" distR="0" wp14:anchorId="439059D5" wp14:editId="13D31C05">
                <wp:extent cx="1101725" cy="1454150"/>
                <wp:effectExtent l="0" t="0" r="0" b="0"/>
                <wp:docPr id="3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1725" cy="14541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19" w:type="dxa"/>
          <w:vAlign w:val="center"/>
        </w:tcPr>
        <w:p w14:paraId="3D5C95B5" w14:textId="77777777" w:rsidR="004F03C8" w:rsidRDefault="00EA56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smallCaps/>
              <w:color w:val="0000FF"/>
            </w:rPr>
          </w:pPr>
          <w:r>
            <w:rPr>
              <w:rFonts w:ascii="Arial" w:eastAsia="Arial" w:hAnsi="Arial" w:cs="Arial"/>
              <w:smallCaps/>
              <w:color w:val="0000FF"/>
            </w:rPr>
            <w:t>PROGRAMA DE DESARROLLO DE LAS CIENCIAS BASICAS</w:t>
          </w:r>
        </w:p>
        <w:p w14:paraId="23E81A38" w14:textId="77777777" w:rsidR="004F03C8" w:rsidRDefault="004F03C8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smallCaps/>
              <w:color w:val="0000FF"/>
            </w:rPr>
          </w:pPr>
        </w:p>
        <w:p w14:paraId="1A42AB8A" w14:textId="77777777" w:rsidR="004F03C8" w:rsidRDefault="00EA56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FF"/>
            </w:rPr>
          </w:pPr>
          <w:r>
            <w:rPr>
              <w:rFonts w:ascii="Arial" w:eastAsia="Arial" w:hAnsi="Arial" w:cs="Arial"/>
              <w:color w:val="0000FF"/>
            </w:rPr>
            <w:t>Ministerio de Educación y Cultura - Universidad de la República</w:t>
          </w:r>
        </w:p>
      </w:tc>
    </w:tr>
  </w:tbl>
  <w:p w14:paraId="5946EF8E" w14:textId="77777777" w:rsidR="004F03C8" w:rsidRDefault="004F03C8">
    <w:pPr>
      <w:widowControl/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after="160" w:line="249" w:lineRule="auto"/>
      <w:rPr>
        <w:rFonts w:cs="Calibri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4E531" w14:textId="77777777" w:rsidR="004F03C8" w:rsidRDefault="004F03C8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cs="Calibri"/>
        <w:color w:val="000000"/>
      </w:rPr>
    </w:pPr>
  </w:p>
  <w:tbl>
    <w:tblPr>
      <w:tblStyle w:val="af6"/>
      <w:tblW w:w="8504" w:type="dxa"/>
      <w:tblInd w:w="-113" w:type="dxa"/>
      <w:tblLayout w:type="fixed"/>
      <w:tblLook w:val="0400" w:firstRow="0" w:lastRow="0" w:firstColumn="0" w:lastColumn="0" w:noHBand="0" w:noVBand="1"/>
    </w:tblPr>
    <w:tblGrid>
      <w:gridCol w:w="1985"/>
      <w:gridCol w:w="6519"/>
    </w:tblGrid>
    <w:tr w:rsidR="004F03C8" w14:paraId="1653BE27" w14:textId="77777777">
      <w:tc>
        <w:tcPr>
          <w:tcW w:w="1985" w:type="dxa"/>
        </w:tcPr>
        <w:p w14:paraId="4CA96051" w14:textId="77777777" w:rsidR="004F03C8" w:rsidRDefault="00EA56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24"/>
              <w:szCs w:val="24"/>
            </w:rPr>
          </w:pPr>
          <w:r>
            <w:rPr>
              <w:rFonts w:ascii="Arial" w:eastAsia="Arial" w:hAnsi="Arial" w:cs="Arial"/>
              <w:noProof/>
              <w:color w:val="000000"/>
              <w:sz w:val="24"/>
              <w:szCs w:val="24"/>
            </w:rPr>
            <w:drawing>
              <wp:inline distT="0" distB="0" distL="0" distR="0" wp14:anchorId="24E6A4EA" wp14:editId="3F516838">
                <wp:extent cx="1101725" cy="1454150"/>
                <wp:effectExtent l="0" t="0" r="0" b="0"/>
                <wp:docPr id="4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1725" cy="14541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19" w:type="dxa"/>
          <w:vAlign w:val="center"/>
        </w:tcPr>
        <w:p w14:paraId="18E0E343" w14:textId="77777777" w:rsidR="004F03C8" w:rsidRDefault="00EA56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smallCaps/>
              <w:color w:val="0000FF"/>
            </w:rPr>
          </w:pPr>
          <w:r>
            <w:rPr>
              <w:rFonts w:ascii="Arial" w:eastAsia="Arial" w:hAnsi="Arial" w:cs="Arial"/>
              <w:smallCaps/>
              <w:color w:val="0000FF"/>
            </w:rPr>
            <w:t>PROGRAMA DE DESARROLLO DE LAS CIENCIAS BASICAS</w:t>
          </w:r>
        </w:p>
        <w:p w14:paraId="067B4108" w14:textId="77777777" w:rsidR="004F03C8" w:rsidRDefault="004F03C8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smallCaps/>
              <w:color w:val="0000FF"/>
            </w:rPr>
          </w:pPr>
        </w:p>
        <w:p w14:paraId="417A9285" w14:textId="77777777" w:rsidR="004F03C8" w:rsidRDefault="00EA56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FF"/>
            </w:rPr>
          </w:pPr>
          <w:r>
            <w:rPr>
              <w:rFonts w:ascii="Arial" w:eastAsia="Arial" w:hAnsi="Arial" w:cs="Arial"/>
              <w:color w:val="0000FF"/>
            </w:rPr>
            <w:t>Ministerio de Educación y Cultura - Universidad de la República</w:t>
          </w:r>
        </w:p>
      </w:tc>
    </w:tr>
  </w:tbl>
  <w:p w14:paraId="25B29CBC" w14:textId="77777777" w:rsidR="004F03C8" w:rsidRDefault="004F03C8">
    <w:pPr>
      <w:widowControl/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after="160" w:line="249" w:lineRule="auto"/>
      <w:rPr>
        <w:rFonts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9814B0"/>
    <w:multiLevelType w:val="multilevel"/>
    <w:tmpl w:val="B8BC85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2270450"/>
    <w:multiLevelType w:val="hybridMultilevel"/>
    <w:tmpl w:val="393E645E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299255">
    <w:abstractNumId w:val="0"/>
  </w:num>
  <w:num w:numId="2" w16cid:durableId="20122484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03C8"/>
    <w:rsid w:val="00007D2A"/>
    <w:rsid w:val="0001793A"/>
    <w:rsid w:val="00025F48"/>
    <w:rsid w:val="0003469C"/>
    <w:rsid w:val="00062A96"/>
    <w:rsid w:val="00072A5B"/>
    <w:rsid w:val="00094C0F"/>
    <w:rsid w:val="000A461A"/>
    <w:rsid w:val="000C784A"/>
    <w:rsid w:val="000E0176"/>
    <w:rsid w:val="000E3309"/>
    <w:rsid w:val="00111823"/>
    <w:rsid w:val="00121F12"/>
    <w:rsid w:val="001268F3"/>
    <w:rsid w:val="0014353B"/>
    <w:rsid w:val="0019115B"/>
    <w:rsid w:val="001B3B71"/>
    <w:rsid w:val="001C30D4"/>
    <w:rsid w:val="002271D4"/>
    <w:rsid w:val="002329A1"/>
    <w:rsid w:val="00275E97"/>
    <w:rsid w:val="00291CF3"/>
    <w:rsid w:val="002A6927"/>
    <w:rsid w:val="002B65EA"/>
    <w:rsid w:val="002E0166"/>
    <w:rsid w:val="00300544"/>
    <w:rsid w:val="003330C1"/>
    <w:rsid w:val="00340231"/>
    <w:rsid w:val="003542ED"/>
    <w:rsid w:val="003610B0"/>
    <w:rsid w:val="0038059F"/>
    <w:rsid w:val="003B6C5C"/>
    <w:rsid w:val="003C4B05"/>
    <w:rsid w:val="003D1BF4"/>
    <w:rsid w:val="003E6A79"/>
    <w:rsid w:val="003E7D36"/>
    <w:rsid w:val="003F3D03"/>
    <w:rsid w:val="003F4957"/>
    <w:rsid w:val="00407DE2"/>
    <w:rsid w:val="00435278"/>
    <w:rsid w:val="004379D2"/>
    <w:rsid w:val="00443888"/>
    <w:rsid w:val="004575BD"/>
    <w:rsid w:val="0047039C"/>
    <w:rsid w:val="00493C8E"/>
    <w:rsid w:val="0049412C"/>
    <w:rsid w:val="004977A9"/>
    <w:rsid w:val="004A3B88"/>
    <w:rsid w:val="004C12A3"/>
    <w:rsid w:val="004C5F6C"/>
    <w:rsid w:val="004D75D3"/>
    <w:rsid w:val="004E5D31"/>
    <w:rsid w:val="004F03C8"/>
    <w:rsid w:val="004F223A"/>
    <w:rsid w:val="005034FE"/>
    <w:rsid w:val="00525A2A"/>
    <w:rsid w:val="005867CF"/>
    <w:rsid w:val="005A1561"/>
    <w:rsid w:val="005C6637"/>
    <w:rsid w:val="005D7AF8"/>
    <w:rsid w:val="005E5611"/>
    <w:rsid w:val="006043FC"/>
    <w:rsid w:val="00620B7C"/>
    <w:rsid w:val="00635775"/>
    <w:rsid w:val="0063588D"/>
    <w:rsid w:val="00642CC0"/>
    <w:rsid w:val="00670871"/>
    <w:rsid w:val="0068559E"/>
    <w:rsid w:val="00685E92"/>
    <w:rsid w:val="006A1AAE"/>
    <w:rsid w:val="006C104A"/>
    <w:rsid w:val="006C61D0"/>
    <w:rsid w:val="006C7251"/>
    <w:rsid w:val="006D38AA"/>
    <w:rsid w:val="006E304C"/>
    <w:rsid w:val="006F0B92"/>
    <w:rsid w:val="007029F1"/>
    <w:rsid w:val="00710E14"/>
    <w:rsid w:val="007137AA"/>
    <w:rsid w:val="0071476B"/>
    <w:rsid w:val="00721D57"/>
    <w:rsid w:val="00743DD6"/>
    <w:rsid w:val="00770B8D"/>
    <w:rsid w:val="007734B7"/>
    <w:rsid w:val="00793BE0"/>
    <w:rsid w:val="007A36B6"/>
    <w:rsid w:val="007B679F"/>
    <w:rsid w:val="007E6CF9"/>
    <w:rsid w:val="008207D6"/>
    <w:rsid w:val="008270C3"/>
    <w:rsid w:val="00856FA5"/>
    <w:rsid w:val="008756F0"/>
    <w:rsid w:val="00885184"/>
    <w:rsid w:val="00897123"/>
    <w:rsid w:val="008C7A2F"/>
    <w:rsid w:val="008D70DF"/>
    <w:rsid w:val="008E0573"/>
    <w:rsid w:val="0090764B"/>
    <w:rsid w:val="009249A3"/>
    <w:rsid w:val="00937724"/>
    <w:rsid w:val="00946B23"/>
    <w:rsid w:val="00950033"/>
    <w:rsid w:val="00950707"/>
    <w:rsid w:val="00984D7F"/>
    <w:rsid w:val="00985EE6"/>
    <w:rsid w:val="009B3DD1"/>
    <w:rsid w:val="009B594F"/>
    <w:rsid w:val="009C0F28"/>
    <w:rsid w:val="009E248D"/>
    <w:rsid w:val="00A00000"/>
    <w:rsid w:val="00A0114A"/>
    <w:rsid w:val="00A369B3"/>
    <w:rsid w:val="00A81BAD"/>
    <w:rsid w:val="00A90B67"/>
    <w:rsid w:val="00A9505F"/>
    <w:rsid w:val="00AB5E20"/>
    <w:rsid w:val="00AD6FAD"/>
    <w:rsid w:val="00B01BB5"/>
    <w:rsid w:val="00B21911"/>
    <w:rsid w:val="00B4518B"/>
    <w:rsid w:val="00B806F0"/>
    <w:rsid w:val="00B96274"/>
    <w:rsid w:val="00BA0AE3"/>
    <w:rsid w:val="00BC04B4"/>
    <w:rsid w:val="00BC0EC7"/>
    <w:rsid w:val="00C16D5F"/>
    <w:rsid w:val="00C31009"/>
    <w:rsid w:val="00C32162"/>
    <w:rsid w:val="00C418EA"/>
    <w:rsid w:val="00C90E48"/>
    <w:rsid w:val="00C91D6D"/>
    <w:rsid w:val="00C9517B"/>
    <w:rsid w:val="00CA1951"/>
    <w:rsid w:val="00CA2662"/>
    <w:rsid w:val="00CA77D8"/>
    <w:rsid w:val="00CB134C"/>
    <w:rsid w:val="00CB5E69"/>
    <w:rsid w:val="00CC510F"/>
    <w:rsid w:val="00CD177E"/>
    <w:rsid w:val="00CD7AF4"/>
    <w:rsid w:val="00CE10F2"/>
    <w:rsid w:val="00CE11E2"/>
    <w:rsid w:val="00CF694C"/>
    <w:rsid w:val="00D10E6F"/>
    <w:rsid w:val="00D17238"/>
    <w:rsid w:val="00D334E2"/>
    <w:rsid w:val="00D5199B"/>
    <w:rsid w:val="00D5223C"/>
    <w:rsid w:val="00D548BC"/>
    <w:rsid w:val="00D55DFE"/>
    <w:rsid w:val="00D57AFA"/>
    <w:rsid w:val="00D727C7"/>
    <w:rsid w:val="00D7640D"/>
    <w:rsid w:val="00DA0503"/>
    <w:rsid w:val="00DA0510"/>
    <w:rsid w:val="00DA16A4"/>
    <w:rsid w:val="00E15E88"/>
    <w:rsid w:val="00E36CBD"/>
    <w:rsid w:val="00E5480E"/>
    <w:rsid w:val="00E5595A"/>
    <w:rsid w:val="00E656EB"/>
    <w:rsid w:val="00E75F01"/>
    <w:rsid w:val="00EA5600"/>
    <w:rsid w:val="00EE36D5"/>
    <w:rsid w:val="00EE4311"/>
    <w:rsid w:val="00EF38B7"/>
    <w:rsid w:val="00F04963"/>
    <w:rsid w:val="00F139AA"/>
    <w:rsid w:val="00F17539"/>
    <w:rsid w:val="00F24C48"/>
    <w:rsid w:val="00F31341"/>
    <w:rsid w:val="00F47DC7"/>
    <w:rsid w:val="00F70AF8"/>
    <w:rsid w:val="00F71907"/>
    <w:rsid w:val="00F73560"/>
    <w:rsid w:val="00FA4001"/>
    <w:rsid w:val="00FA7F2D"/>
    <w:rsid w:val="00FB053F"/>
    <w:rsid w:val="00FC24D7"/>
    <w:rsid w:val="00FD5EA3"/>
    <w:rsid w:val="00FE6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D6F47"/>
  <w15:docId w15:val="{B1FBBF8F-FA24-4279-9C7D-71684B07F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UY" w:eastAsia="es-UY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textAlignment w:val="baseline"/>
    </w:pPr>
    <w:rPr>
      <w:rFonts w:cs="DejaVu Sans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EncabezadoCar">
    <w:name w:val="Encabezado Car"/>
    <w:basedOn w:val="Fuentedeprrafopredeter"/>
    <w:qFormat/>
  </w:style>
  <w:style w:type="character" w:customStyle="1" w:styleId="PiedepginaCar">
    <w:name w:val="Pie de página Car"/>
    <w:basedOn w:val="Fuentedeprrafopredeter"/>
    <w:qFormat/>
  </w:style>
  <w:style w:type="character" w:styleId="Refdecomentario">
    <w:name w:val="annotation reference"/>
    <w:basedOn w:val="Fuentedeprrafopredeter"/>
    <w:qFormat/>
    <w:rPr>
      <w:sz w:val="16"/>
      <w:szCs w:val="16"/>
    </w:rPr>
  </w:style>
  <w:style w:type="character" w:customStyle="1" w:styleId="TextocomentarioCar">
    <w:name w:val="Texto comentario Car"/>
    <w:basedOn w:val="Fuentedeprrafopredeter"/>
    <w:qFormat/>
    <w:rPr>
      <w:sz w:val="20"/>
      <w:szCs w:val="20"/>
    </w:rPr>
  </w:style>
  <w:style w:type="character" w:customStyle="1" w:styleId="AsuntodelcomentarioCar">
    <w:name w:val="Asunto del comentario Car"/>
    <w:basedOn w:val="TextocomentarioCar"/>
    <w:qFormat/>
    <w:rPr>
      <w:b/>
      <w:bCs/>
      <w:sz w:val="20"/>
      <w:szCs w:val="20"/>
    </w:rPr>
  </w:style>
  <w:style w:type="character" w:customStyle="1" w:styleId="TextodegloboCar">
    <w:name w:val="Texto de globo Car"/>
    <w:basedOn w:val="Fuentedeprrafopredeter"/>
    <w:qFormat/>
    <w:rPr>
      <w:rFonts w:ascii="Segoe UI" w:eastAsia="Segoe UI" w:hAnsi="Segoe UI" w:cs="Segoe UI"/>
      <w:sz w:val="18"/>
      <w:szCs w:val="18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Standard"/>
    <w:next w:val="Textbody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  <w:rPr>
      <w:rFonts w:cs="Lohit Devanagari"/>
      <w:sz w:val="24"/>
    </w:rPr>
  </w:style>
  <w:style w:type="paragraph" w:styleId="Descripcin">
    <w:name w:val="caption"/>
    <w:basedOn w:val="Standard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Standard"/>
    <w:qFormat/>
    <w:pPr>
      <w:suppressLineNumbers/>
    </w:pPr>
    <w:rPr>
      <w:rFonts w:cs="Lohit Devanagari"/>
      <w:sz w:val="24"/>
    </w:rPr>
  </w:style>
  <w:style w:type="paragraph" w:customStyle="1" w:styleId="Standard">
    <w:name w:val="Standard"/>
    <w:qFormat/>
    <w:pPr>
      <w:widowControl/>
      <w:suppressAutoHyphens/>
      <w:spacing w:after="160" w:line="249" w:lineRule="auto"/>
      <w:textAlignment w:val="baseline"/>
    </w:pPr>
    <w:rPr>
      <w:rFonts w:cs="DejaVu Sans"/>
      <w:lang w:eastAsia="en-US"/>
    </w:rPr>
  </w:style>
  <w:style w:type="paragraph" w:customStyle="1" w:styleId="Textbody">
    <w:name w:val="Text body"/>
    <w:basedOn w:val="Standard"/>
    <w:qFormat/>
    <w:pPr>
      <w:spacing w:after="140" w:line="276" w:lineRule="auto"/>
    </w:pPr>
  </w:style>
  <w:style w:type="paragraph" w:customStyle="1" w:styleId="HeaderandFooter">
    <w:name w:val="Header and Footer"/>
    <w:basedOn w:val="Standard"/>
    <w:qFormat/>
  </w:style>
  <w:style w:type="paragraph" w:styleId="Encabezado">
    <w:name w:val="header"/>
    <w:basedOn w:val="HeaderandFooter"/>
    <w:pPr>
      <w:suppressLineNumbers/>
      <w:tabs>
        <w:tab w:val="center" w:pos="4986"/>
        <w:tab w:val="right" w:pos="9972"/>
      </w:tabs>
    </w:pPr>
  </w:style>
  <w:style w:type="paragraph" w:styleId="Piedepgina">
    <w:name w:val="footer"/>
    <w:basedOn w:val="Standard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Standard1">
    <w:name w:val="Standard1"/>
    <w:qFormat/>
    <w:pPr>
      <w:suppressAutoHyphens/>
      <w:textAlignment w:val="baseline"/>
    </w:pPr>
    <w:rPr>
      <w:rFonts w:ascii="Arial" w:eastAsia="Arial" w:hAnsi="Arial" w:cs="Arial"/>
      <w:sz w:val="24"/>
      <w:szCs w:val="24"/>
      <w:lang w:val="es-ES" w:eastAsia="zh-CN" w:bidi="hi-IN"/>
    </w:rPr>
  </w:style>
  <w:style w:type="paragraph" w:styleId="Prrafodelista">
    <w:name w:val="List Paragraph"/>
    <w:basedOn w:val="Standard"/>
    <w:qFormat/>
    <w:pPr>
      <w:ind w:left="720"/>
    </w:pPr>
  </w:style>
  <w:style w:type="paragraph" w:styleId="Textocomentario">
    <w:name w:val="annotation text"/>
    <w:basedOn w:val="Standard"/>
    <w:pPr>
      <w:spacing w:line="240" w:lineRule="auto"/>
    </w:pPr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qFormat/>
    <w:rPr>
      <w:b/>
      <w:bCs/>
    </w:rPr>
  </w:style>
  <w:style w:type="paragraph" w:styleId="Textodeglobo">
    <w:name w:val="Balloon Text"/>
    <w:basedOn w:val="Standard"/>
    <w:qFormat/>
    <w:pPr>
      <w:spacing w:after="0" w:line="240" w:lineRule="auto"/>
    </w:pPr>
    <w:rPr>
      <w:rFonts w:ascii="Segoe UI" w:eastAsia="Segoe UI" w:hAnsi="Segoe UI" w:cs="Segoe UI"/>
      <w:sz w:val="18"/>
      <w:szCs w:val="18"/>
    </w:rPr>
  </w:style>
  <w:style w:type="paragraph" w:customStyle="1" w:styleId="TableContents">
    <w:name w:val="Table Contents"/>
    <w:basedOn w:val="Standard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Sinlista1">
    <w:name w:val="Sin lista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Default">
    <w:name w:val="Default"/>
    <w:rsid w:val="00A9505F"/>
    <w:pPr>
      <w:widowControl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9B3DD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B3D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35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thal@fcien.edu.uy" TargetMode="External"/><Relationship Id="rId13" Type="http://schemas.openxmlformats.org/officeDocument/2006/relationships/hyperlink" Target="https://www.gov.uk/government/publications/the-uk-carbon-capture-and-storage-ccs-roadmap" TargetMode="External"/><Relationship Id="rId18" Type="http://schemas.openxmlformats.org/officeDocument/2006/relationships/hyperlink" Target="https://doi.org/10.1038/nclimate3231" TargetMode="Externa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doi.org/10.1039/C3EE42350F" TargetMode="External"/><Relationship Id="rId17" Type="http://schemas.openxmlformats.org/officeDocument/2006/relationships/hyperlink" Target="https://www.ipcc.ch/report/ar6/wg3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ea.org/reports/ccus-in-clean-energy-transitions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desantaana@ancap.com.u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i.org/10.1126/science.1172246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mbarreiro@fcien.edu,uy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gerardo@fcien.edu.uy" TargetMode="External"/><Relationship Id="rId14" Type="http://schemas.openxmlformats.org/officeDocument/2006/relationships/hyperlink" Target="https://www.globalccsinstitute.com/resources/global-status-report/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QYRf6I08uZyWo7Avtw4yypJZLQ==">CgMxLjAyDmgubHJkZ2VnaXg3OHpjOABqKQoUc3VnZ2VzdC41bmZicGs5dzZ6ejMSEU9mZWxpYSBHdXRpw6lycmV6aikKFHN1Z2dlc3Qucmk3ZWlneDR5b3ZuEhFPZmVsaWEgR3V0acOpcnJlemopChRzdWdnZXN0Ljlicmcyc3hldHF1cxIRT2ZlbGlhIEd1dGnDqXJyZXpqKQoUc3VnZ2VzdC52bTBnb3ZhNDRneWoSEU9mZWxpYSBHdXRpw6lycmV6aikKFHN1Z2dlc3QueXl3ZGpkOHYxd3RsEhFPZmVsaWEgR3V0acOpcnJlemopChRzdWdnZXN0Lm9lMG8zZ252N2I4YRIRT2ZlbGlhIEd1dGnDqXJyZXpqKQoUc3VnZ2VzdC40OXN0cmpndDBwb3ESEU9mZWxpYSBHdXRpw6lycmV6ciExSlZJOThaOXFtSmxLNklHX05qNUdnd2tsUmIzaklQZm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2081</Words>
  <Characters>11451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Santiago</dc:creator>
  <cp:lastModifiedBy>Analia Fein Sánchez</cp:lastModifiedBy>
  <cp:revision>2</cp:revision>
  <dcterms:created xsi:type="dcterms:W3CDTF">2025-07-03T14:26:00Z</dcterms:created>
  <dcterms:modified xsi:type="dcterms:W3CDTF">2025-07-03T14:26:00Z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