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EBB2B" w14:textId="77777777" w:rsidR="00AF4B07" w:rsidRPr="002207DA" w:rsidRDefault="00DD3F56">
      <w:pPr>
        <w:pStyle w:val="Standarduser"/>
        <w:spacing w:before="120" w:after="120"/>
        <w:ind w:left="60"/>
        <w:jc w:val="center"/>
        <w:rPr>
          <w:b/>
          <w:color w:val="0000FF"/>
          <w:sz w:val="22"/>
          <w:szCs w:val="22"/>
        </w:rPr>
      </w:pPr>
      <w:r w:rsidRPr="002207DA">
        <w:rPr>
          <w:b/>
          <w:color w:val="0000FF"/>
          <w:sz w:val="22"/>
          <w:szCs w:val="22"/>
        </w:rPr>
        <w:t>AREA GEOCIENCIAS</w:t>
      </w:r>
    </w:p>
    <w:p w14:paraId="605F3FC7" w14:textId="77777777" w:rsidR="00AF4B07" w:rsidRPr="002207DA" w:rsidRDefault="00DD3F56">
      <w:pPr>
        <w:pStyle w:val="Standarduser"/>
        <w:spacing w:before="120" w:after="120"/>
        <w:jc w:val="center"/>
      </w:pPr>
      <w:r w:rsidRPr="002207DA">
        <w:rPr>
          <w:b/>
          <w:sz w:val="22"/>
          <w:szCs w:val="22"/>
        </w:rPr>
        <w:t>FORMULARIO PARA PRESENTACIÓN DE CURSOS DE POSGRADO</w:t>
      </w:r>
    </w:p>
    <w:p w14:paraId="411EA982" w14:textId="77777777" w:rsidR="00AF4B07" w:rsidRPr="002207DA" w:rsidRDefault="00AF4B07">
      <w:pPr>
        <w:pStyle w:val="Standard"/>
        <w:spacing w:before="120" w:after="120" w:line="240" w:lineRule="auto"/>
        <w:jc w:val="both"/>
        <w:rPr>
          <w:rFonts w:ascii="Arial" w:hAnsi="Arial" w:cs="Arial"/>
        </w:rPr>
      </w:pPr>
    </w:p>
    <w:p w14:paraId="5059AF80"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FECHA DE PRESENTACIÓN:</w:t>
      </w:r>
    </w:p>
    <w:tbl>
      <w:tblPr>
        <w:tblW w:w="3114" w:type="dxa"/>
        <w:tblLayout w:type="fixed"/>
        <w:tblCellMar>
          <w:left w:w="10" w:type="dxa"/>
          <w:right w:w="10" w:type="dxa"/>
        </w:tblCellMar>
        <w:tblLook w:val="04A0" w:firstRow="1" w:lastRow="0" w:firstColumn="1" w:lastColumn="0" w:noHBand="0" w:noVBand="1"/>
      </w:tblPr>
      <w:tblGrid>
        <w:gridCol w:w="3114"/>
      </w:tblGrid>
      <w:tr w:rsidR="00AF4B07" w:rsidRPr="002207DA" w14:paraId="158CDEA4" w14:textId="77777777" w:rsidTr="000D1734">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EA216" w14:textId="7625F21B" w:rsidR="00AF4B07" w:rsidRPr="003171B1" w:rsidRDefault="003171B1">
            <w:pPr>
              <w:pStyle w:val="Standard"/>
              <w:spacing w:before="120" w:after="120" w:line="240" w:lineRule="auto"/>
              <w:jc w:val="both"/>
              <w:rPr>
                <w:rFonts w:ascii="Arial" w:hAnsi="Arial" w:cs="Arial"/>
                <w:bCs/>
              </w:rPr>
            </w:pPr>
            <w:r w:rsidRPr="003171B1">
              <w:rPr>
                <w:rFonts w:ascii="Arial" w:hAnsi="Arial" w:cs="Arial"/>
                <w:bCs/>
              </w:rPr>
              <w:t>2</w:t>
            </w:r>
            <w:r w:rsidR="00BE3039">
              <w:rPr>
                <w:rFonts w:ascii="Arial" w:hAnsi="Arial" w:cs="Arial"/>
                <w:bCs/>
              </w:rPr>
              <w:t>7</w:t>
            </w:r>
            <w:r w:rsidRPr="003171B1">
              <w:rPr>
                <w:rFonts w:ascii="Arial" w:hAnsi="Arial" w:cs="Arial"/>
                <w:bCs/>
              </w:rPr>
              <w:t>/</w:t>
            </w:r>
            <w:r w:rsidR="00BE3039">
              <w:rPr>
                <w:rFonts w:ascii="Arial" w:hAnsi="Arial" w:cs="Arial"/>
                <w:bCs/>
              </w:rPr>
              <w:t>05</w:t>
            </w:r>
            <w:r w:rsidRPr="003171B1">
              <w:rPr>
                <w:rFonts w:ascii="Arial" w:hAnsi="Arial" w:cs="Arial"/>
                <w:bCs/>
              </w:rPr>
              <w:t>/202</w:t>
            </w:r>
            <w:r w:rsidR="00BE3039">
              <w:rPr>
                <w:rFonts w:ascii="Arial" w:hAnsi="Arial" w:cs="Arial"/>
                <w:bCs/>
              </w:rPr>
              <w:t>4</w:t>
            </w:r>
          </w:p>
        </w:tc>
      </w:tr>
    </w:tbl>
    <w:p w14:paraId="0F7B6E8D"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1) DATOS SOBRE EL CURSO</w:t>
      </w:r>
    </w:p>
    <w:p w14:paraId="0D4CD8F0"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1.1</w:t>
      </w:r>
      <w:r w:rsidR="002207DA">
        <w:rPr>
          <w:rFonts w:ascii="Arial" w:hAnsi="Arial" w:cs="Arial"/>
        </w:rPr>
        <w:t>.</w:t>
      </w:r>
      <w:r w:rsidRPr="002207DA">
        <w:rPr>
          <w:rFonts w:ascii="Arial" w:hAnsi="Arial" w:cs="Arial"/>
        </w:rPr>
        <w:t xml:space="preserve"> Nombre completo: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0B9571A5"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B2E20" w14:textId="17FBCC0B" w:rsidR="00AF4B07" w:rsidRPr="00BE3039" w:rsidRDefault="00EF7C69" w:rsidP="00BE3039">
            <w:pPr>
              <w:pStyle w:val="Standard"/>
              <w:spacing w:before="120" w:after="120"/>
              <w:jc w:val="both"/>
              <w:rPr>
                <w:rFonts w:ascii="Arial" w:hAnsi="Arial" w:cs="Arial"/>
                <w:b/>
              </w:rPr>
            </w:pPr>
            <w:r>
              <w:rPr>
                <w:rFonts w:ascii="Arial" w:hAnsi="Arial" w:cs="Arial"/>
                <w:b/>
              </w:rPr>
              <w:t>Geología Económica</w:t>
            </w:r>
            <w:r w:rsidR="00BE3039" w:rsidRPr="00BE3039">
              <w:rPr>
                <w:rFonts w:ascii="Arial" w:hAnsi="Arial" w:cs="Arial"/>
                <w:b/>
              </w:rPr>
              <w:t>, Minerales Críticos y Sociedad</w:t>
            </w:r>
          </w:p>
        </w:tc>
      </w:tr>
    </w:tbl>
    <w:p w14:paraId="7F358F9E"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1.2</w:t>
      </w:r>
      <w:r w:rsidR="002207DA">
        <w:rPr>
          <w:rFonts w:ascii="Arial" w:hAnsi="Arial" w:cs="Arial"/>
        </w:rPr>
        <w:t>.</w:t>
      </w:r>
      <w:r w:rsidRPr="002207DA">
        <w:rPr>
          <w:rFonts w:ascii="Arial" w:hAnsi="Arial" w:cs="Arial"/>
        </w:rPr>
        <w:t xml:space="preserve"> Nombre abreviado (</w:t>
      </w:r>
      <w:proofErr w:type="spellStart"/>
      <w:r w:rsidRPr="002207DA">
        <w:rPr>
          <w:rFonts w:ascii="Arial" w:hAnsi="Arial" w:cs="Arial"/>
        </w:rPr>
        <w:t>máx</w:t>
      </w:r>
      <w:proofErr w:type="spellEnd"/>
      <w:r w:rsidRPr="002207DA">
        <w:rPr>
          <w:rFonts w:ascii="Arial" w:hAnsi="Arial" w:cs="Arial"/>
        </w:rPr>
        <w:t xml:space="preserve"> 20 caracteres, para Bedelía):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06DEB906"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3A7F2" w14:textId="2CAB5968" w:rsidR="00AF4B07" w:rsidRPr="002207DA" w:rsidRDefault="00EF7C69">
            <w:pPr>
              <w:pStyle w:val="Standard"/>
              <w:spacing w:before="120" w:after="120" w:line="240" w:lineRule="auto"/>
              <w:jc w:val="both"/>
              <w:rPr>
                <w:rFonts w:ascii="Arial" w:hAnsi="Arial" w:cs="Arial"/>
              </w:rPr>
            </w:pPr>
            <w:proofErr w:type="spellStart"/>
            <w:r>
              <w:rPr>
                <w:rFonts w:ascii="Arial" w:hAnsi="Arial" w:cs="Arial"/>
              </w:rPr>
              <w:t>GeolEcon</w:t>
            </w:r>
            <w:proofErr w:type="spellEnd"/>
          </w:p>
        </w:tc>
      </w:tr>
    </w:tbl>
    <w:p w14:paraId="296CC0F2"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1.3</w:t>
      </w:r>
      <w:r w:rsidR="002207DA">
        <w:rPr>
          <w:rFonts w:ascii="Arial" w:hAnsi="Arial" w:cs="Arial"/>
        </w:rPr>
        <w:t>.</w:t>
      </w:r>
      <w:r w:rsidRPr="002207DA">
        <w:rPr>
          <w:rFonts w:ascii="Arial" w:hAnsi="Arial" w:cs="Arial"/>
        </w:rPr>
        <w:t xml:space="preserve"> Cupo de estudiantes (si corresponde):</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53D724C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2CC5F" w14:textId="77777777" w:rsidR="00AF4B07" w:rsidRPr="002207DA" w:rsidRDefault="00AF4B07">
            <w:pPr>
              <w:pStyle w:val="Standard"/>
              <w:spacing w:before="120" w:after="120" w:line="240" w:lineRule="auto"/>
              <w:jc w:val="both"/>
              <w:rPr>
                <w:rFonts w:ascii="Arial" w:hAnsi="Arial" w:cs="Arial"/>
              </w:rPr>
            </w:pPr>
          </w:p>
        </w:tc>
      </w:tr>
    </w:tbl>
    <w:p w14:paraId="7FAB2FC6"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1.4</w:t>
      </w:r>
      <w:r w:rsidR="002207DA">
        <w:rPr>
          <w:rFonts w:ascii="Arial" w:hAnsi="Arial" w:cs="Arial"/>
        </w:rPr>
        <w:t>.</w:t>
      </w:r>
      <w:r w:rsidRPr="002207DA">
        <w:rPr>
          <w:rFonts w:ascii="Arial" w:hAnsi="Arial" w:cs="Arial"/>
        </w:rPr>
        <w:t xml:space="preserve"> Fecha</w:t>
      </w:r>
      <w:r w:rsidR="002207DA" w:rsidRPr="002207DA">
        <w:rPr>
          <w:rFonts w:ascii="Arial" w:hAnsi="Arial" w:cs="Arial"/>
        </w:rPr>
        <w:t>s previstas para la realización:</w:t>
      </w:r>
    </w:p>
    <w:tbl>
      <w:tblPr>
        <w:tblW w:w="5102" w:type="dxa"/>
        <w:tblLayout w:type="fixed"/>
        <w:tblCellMar>
          <w:left w:w="10" w:type="dxa"/>
          <w:right w:w="10" w:type="dxa"/>
        </w:tblCellMar>
        <w:tblLook w:val="04A0" w:firstRow="1" w:lastRow="0" w:firstColumn="1" w:lastColumn="0" w:noHBand="0" w:noVBand="1"/>
      </w:tblPr>
      <w:tblGrid>
        <w:gridCol w:w="3060"/>
        <w:gridCol w:w="2042"/>
      </w:tblGrid>
      <w:tr w:rsidR="00AF4B07" w:rsidRPr="002207DA" w14:paraId="60CE5A62" w14:textId="77777777">
        <w:tc>
          <w:tcPr>
            <w:tcW w:w="3060" w:type="dxa"/>
            <w:tcBorders>
              <w:top w:val="single" w:sz="4" w:space="0" w:color="000000"/>
              <w:left w:val="single" w:sz="4" w:space="0" w:color="000000"/>
              <w:bottom w:val="single" w:sz="4" w:space="0" w:color="000000"/>
            </w:tcBorders>
            <w:tcMar>
              <w:top w:w="55" w:type="dxa"/>
              <w:left w:w="55" w:type="dxa"/>
              <w:bottom w:w="55" w:type="dxa"/>
              <w:right w:w="55" w:type="dxa"/>
            </w:tcMar>
          </w:tcPr>
          <w:p w14:paraId="6554A953" w14:textId="77777777" w:rsidR="00AF4B07" w:rsidRPr="002207DA" w:rsidRDefault="00DD3F56">
            <w:pPr>
              <w:pStyle w:val="Standard"/>
              <w:spacing w:before="120" w:after="120" w:line="240" w:lineRule="auto"/>
              <w:rPr>
                <w:rFonts w:ascii="Arial" w:hAnsi="Arial" w:cs="Arial"/>
              </w:rPr>
            </w:pPr>
            <w:r w:rsidRPr="002207DA">
              <w:rPr>
                <w:rFonts w:ascii="Arial" w:hAnsi="Arial" w:cs="Arial"/>
                <w:b/>
                <w:bCs/>
              </w:rPr>
              <w:t>Fecha inicio</w:t>
            </w:r>
            <w:r w:rsidRPr="002207DA">
              <w:rPr>
                <w:rFonts w:ascii="Arial" w:hAnsi="Arial" w:cs="Arial"/>
              </w:rPr>
              <w:t xml:space="preserve"> </w:t>
            </w:r>
            <w:proofErr w:type="spellStart"/>
            <w:r w:rsidRPr="002207DA">
              <w:rPr>
                <w:rFonts w:ascii="Arial" w:hAnsi="Arial" w:cs="Arial"/>
                <w:sz w:val="20"/>
                <w:szCs w:val="20"/>
              </w:rPr>
              <w:t>dd</w:t>
            </w:r>
            <w:proofErr w:type="spellEnd"/>
            <w:r w:rsidRPr="002207DA">
              <w:rPr>
                <w:rFonts w:ascii="Arial" w:hAnsi="Arial" w:cs="Arial"/>
                <w:sz w:val="20"/>
                <w:szCs w:val="20"/>
              </w:rPr>
              <w:t>/mm/</w:t>
            </w:r>
            <w:proofErr w:type="spellStart"/>
            <w:r w:rsidRPr="002207DA">
              <w:rPr>
                <w:rFonts w:ascii="Arial" w:hAnsi="Arial" w:cs="Arial"/>
                <w:sz w:val="20"/>
                <w:szCs w:val="20"/>
              </w:rPr>
              <w:t>aa</w:t>
            </w:r>
            <w:proofErr w:type="spellEnd"/>
          </w:p>
        </w:tc>
        <w:tc>
          <w:tcPr>
            <w:tcW w:w="20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BF0D2A7" w14:textId="53333B7F" w:rsidR="00AF4B07" w:rsidRPr="002207DA" w:rsidRDefault="006F5CD8">
            <w:pPr>
              <w:pStyle w:val="Standard"/>
              <w:spacing w:before="120" w:after="120" w:line="240" w:lineRule="auto"/>
              <w:jc w:val="center"/>
              <w:rPr>
                <w:rFonts w:ascii="Arial" w:hAnsi="Arial" w:cs="Arial"/>
              </w:rPr>
            </w:pPr>
            <w:r>
              <w:rPr>
                <w:rFonts w:ascii="Arial" w:hAnsi="Arial" w:cs="Arial"/>
              </w:rPr>
              <w:t>13</w:t>
            </w:r>
            <w:r w:rsidR="00B10692">
              <w:rPr>
                <w:rFonts w:ascii="Arial" w:hAnsi="Arial" w:cs="Arial"/>
              </w:rPr>
              <w:t>/0</w:t>
            </w:r>
            <w:r w:rsidR="00BE3039">
              <w:rPr>
                <w:rFonts w:ascii="Arial" w:hAnsi="Arial" w:cs="Arial"/>
              </w:rPr>
              <w:t>6</w:t>
            </w:r>
            <w:r w:rsidR="00B10692">
              <w:rPr>
                <w:rFonts w:ascii="Arial" w:hAnsi="Arial" w:cs="Arial"/>
              </w:rPr>
              <w:t>/2024</w:t>
            </w:r>
          </w:p>
        </w:tc>
      </w:tr>
      <w:tr w:rsidR="00AF4B07" w:rsidRPr="002207DA" w14:paraId="0498A57E" w14:textId="77777777">
        <w:tc>
          <w:tcPr>
            <w:tcW w:w="3060" w:type="dxa"/>
            <w:tcBorders>
              <w:left w:val="single" w:sz="4" w:space="0" w:color="000000"/>
              <w:bottom w:val="single" w:sz="4" w:space="0" w:color="000000"/>
            </w:tcBorders>
            <w:tcMar>
              <w:top w:w="55" w:type="dxa"/>
              <w:left w:w="55" w:type="dxa"/>
              <w:bottom w:w="55" w:type="dxa"/>
              <w:right w:w="55" w:type="dxa"/>
            </w:tcMar>
          </w:tcPr>
          <w:p w14:paraId="676E5C68" w14:textId="77777777" w:rsidR="00AF4B07" w:rsidRPr="002207DA" w:rsidRDefault="00DD3F56">
            <w:pPr>
              <w:pStyle w:val="Standard"/>
              <w:spacing w:before="120" w:after="120" w:line="240" w:lineRule="auto"/>
              <w:rPr>
                <w:rFonts w:ascii="Arial" w:hAnsi="Arial" w:cs="Arial"/>
              </w:rPr>
            </w:pPr>
            <w:r w:rsidRPr="002207DA">
              <w:rPr>
                <w:rFonts w:ascii="Arial" w:hAnsi="Arial" w:cs="Arial"/>
                <w:b/>
                <w:bCs/>
              </w:rPr>
              <w:t>Fecha Finalización</w:t>
            </w:r>
            <w:r w:rsidRPr="002207DA">
              <w:rPr>
                <w:rFonts w:ascii="Arial" w:hAnsi="Arial" w:cs="Arial"/>
              </w:rPr>
              <w:t xml:space="preserve"> </w:t>
            </w:r>
            <w:proofErr w:type="spellStart"/>
            <w:r w:rsidRPr="002207DA">
              <w:rPr>
                <w:rFonts w:ascii="Arial" w:hAnsi="Arial" w:cs="Arial"/>
                <w:sz w:val="20"/>
                <w:szCs w:val="20"/>
              </w:rPr>
              <w:t>dd</w:t>
            </w:r>
            <w:proofErr w:type="spellEnd"/>
            <w:r w:rsidRPr="002207DA">
              <w:rPr>
                <w:rFonts w:ascii="Arial" w:hAnsi="Arial" w:cs="Arial"/>
                <w:sz w:val="20"/>
                <w:szCs w:val="20"/>
              </w:rPr>
              <w:t>/mm/</w:t>
            </w:r>
            <w:proofErr w:type="spellStart"/>
            <w:r w:rsidRPr="002207DA">
              <w:rPr>
                <w:rFonts w:ascii="Arial" w:hAnsi="Arial" w:cs="Arial"/>
                <w:sz w:val="20"/>
                <w:szCs w:val="20"/>
              </w:rPr>
              <w:t>aa</w:t>
            </w:r>
            <w:proofErr w:type="spellEnd"/>
          </w:p>
        </w:tc>
        <w:tc>
          <w:tcPr>
            <w:tcW w:w="2042" w:type="dxa"/>
            <w:tcBorders>
              <w:left w:val="single" w:sz="4" w:space="0" w:color="000000"/>
              <w:bottom w:val="single" w:sz="4" w:space="0" w:color="000000"/>
              <w:right w:val="single" w:sz="4" w:space="0" w:color="000000"/>
            </w:tcBorders>
            <w:tcMar>
              <w:top w:w="55" w:type="dxa"/>
              <w:left w:w="55" w:type="dxa"/>
              <w:bottom w:w="55" w:type="dxa"/>
              <w:right w:w="55" w:type="dxa"/>
            </w:tcMar>
          </w:tcPr>
          <w:p w14:paraId="0FDBF6D3" w14:textId="7B714500" w:rsidR="00AF4B07" w:rsidRPr="002207DA" w:rsidRDefault="006F5CD8">
            <w:pPr>
              <w:pStyle w:val="Standard"/>
              <w:spacing w:before="120" w:after="120" w:line="240" w:lineRule="auto"/>
              <w:jc w:val="center"/>
              <w:rPr>
                <w:rFonts w:ascii="Arial" w:hAnsi="Arial" w:cs="Arial"/>
              </w:rPr>
            </w:pPr>
            <w:r>
              <w:rPr>
                <w:rFonts w:ascii="Arial" w:hAnsi="Arial" w:cs="Arial"/>
              </w:rPr>
              <w:t>02</w:t>
            </w:r>
            <w:r w:rsidR="00B10692">
              <w:rPr>
                <w:rFonts w:ascii="Arial" w:hAnsi="Arial" w:cs="Arial"/>
              </w:rPr>
              <w:t>/0</w:t>
            </w:r>
            <w:r>
              <w:rPr>
                <w:rFonts w:ascii="Arial" w:hAnsi="Arial" w:cs="Arial"/>
              </w:rPr>
              <w:t>7</w:t>
            </w:r>
            <w:r w:rsidR="00B10692">
              <w:rPr>
                <w:rFonts w:ascii="Arial" w:hAnsi="Arial" w:cs="Arial"/>
              </w:rPr>
              <w:t>/2024</w:t>
            </w:r>
          </w:p>
        </w:tc>
      </w:tr>
    </w:tbl>
    <w:p w14:paraId="6F118606" w14:textId="77777777" w:rsidR="00AF4B07" w:rsidRPr="002207DA" w:rsidRDefault="002207DA">
      <w:pPr>
        <w:pStyle w:val="Standard"/>
        <w:spacing w:before="120" w:after="120" w:line="240" w:lineRule="auto"/>
        <w:jc w:val="both"/>
        <w:rPr>
          <w:rFonts w:ascii="Arial" w:hAnsi="Arial" w:cs="Arial"/>
        </w:rPr>
      </w:pPr>
      <w:r w:rsidRPr="002207DA">
        <w:rPr>
          <w:rFonts w:ascii="Arial" w:hAnsi="Arial" w:cs="Arial"/>
        </w:rPr>
        <w:t>1.5</w:t>
      </w:r>
      <w:r>
        <w:rPr>
          <w:rFonts w:ascii="Arial" w:hAnsi="Arial" w:cs="Arial"/>
        </w:rPr>
        <w:t>.</w:t>
      </w:r>
      <w:r w:rsidRPr="002207DA">
        <w:rPr>
          <w:rFonts w:ascii="Arial" w:hAnsi="Arial" w:cs="Arial"/>
        </w:rPr>
        <w:t xml:space="preserve"> Horario (tentativo):</w:t>
      </w:r>
    </w:p>
    <w:tbl>
      <w:tblPr>
        <w:tblW w:w="8495" w:type="dxa"/>
        <w:tblInd w:w="-5" w:type="dxa"/>
        <w:tblLayout w:type="fixed"/>
        <w:tblCellMar>
          <w:left w:w="10" w:type="dxa"/>
          <w:right w:w="10" w:type="dxa"/>
        </w:tblCellMar>
        <w:tblLook w:val="04A0" w:firstRow="1" w:lastRow="0" w:firstColumn="1" w:lastColumn="0" w:noHBand="0" w:noVBand="1"/>
      </w:tblPr>
      <w:tblGrid>
        <w:gridCol w:w="1530"/>
        <w:gridCol w:w="995"/>
        <w:gridCol w:w="995"/>
        <w:gridCol w:w="995"/>
        <w:gridCol w:w="995"/>
        <w:gridCol w:w="995"/>
        <w:gridCol w:w="995"/>
        <w:gridCol w:w="995"/>
      </w:tblGrid>
      <w:tr w:rsidR="00AF4B07" w:rsidRPr="002207DA" w14:paraId="659F296C"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E4F7750"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b/>
                <w:bCs/>
              </w:rPr>
              <w:t>Horarios</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9A0F788"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Lu</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F44CA1D"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Ma</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D0A8CBC"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Mi</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8C5C5BD"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Ju</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63FBB67"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Vi</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6052CCB"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Sa</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F944170"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Do</w:t>
            </w:r>
          </w:p>
        </w:tc>
      </w:tr>
      <w:tr w:rsidR="00B10692" w:rsidRPr="002207DA" w14:paraId="53E9B521"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604F5DE" w14:textId="77777777" w:rsidR="00B10692" w:rsidRPr="002207DA" w:rsidRDefault="00B10692" w:rsidP="00B10692">
            <w:pPr>
              <w:pStyle w:val="Standard"/>
              <w:spacing w:before="120" w:after="120" w:line="240" w:lineRule="auto"/>
              <w:jc w:val="center"/>
              <w:rPr>
                <w:rFonts w:ascii="Arial" w:hAnsi="Arial" w:cs="Arial"/>
              </w:rPr>
            </w:pPr>
            <w:r w:rsidRPr="002207DA">
              <w:rPr>
                <w:rFonts w:ascii="Arial" w:hAnsi="Arial" w:cs="Arial"/>
              </w:rPr>
              <w:t>Inicio</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7591320" w14:textId="06DB7705" w:rsidR="00B10692" w:rsidRPr="002207DA" w:rsidRDefault="00B10692" w:rsidP="00B10692">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F3F856C" w14:textId="5BCCC6A4" w:rsidR="00B10692" w:rsidRPr="002207DA" w:rsidRDefault="00B10692" w:rsidP="00B10692">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2EE4F0F" w14:textId="1A324477" w:rsidR="00B10692" w:rsidRPr="002207DA" w:rsidRDefault="00B10692" w:rsidP="00B10692">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B5BCF95" w14:textId="5E1A43D8" w:rsidR="00B10692" w:rsidRPr="00F67AB6" w:rsidRDefault="00BE3039" w:rsidP="00B10692">
            <w:pPr>
              <w:pStyle w:val="Standard"/>
              <w:spacing w:before="120" w:after="120" w:line="240" w:lineRule="auto"/>
              <w:jc w:val="center"/>
              <w:rPr>
                <w:rFonts w:ascii="Arial" w:hAnsi="Arial" w:cs="Arial"/>
              </w:rPr>
            </w:pPr>
            <w:r>
              <w:rPr>
                <w:rFonts w:ascii="Arial" w:hAnsi="Arial" w:cs="Arial"/>
              </w:rPr>
              <w:t>14:00</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C377EDD" w14:textId="5FC5066F" w:rsidR="00B10692" w:rsidRPr="00B10692" w:rsidRDefault="00B10692" w:rsidP="00B10692">
            <w:pPr>
              <w:pStyle w:val="Standard"/>
              <w:spacing w:before="120" w:after="120" w:line="240" w:lineRule="auto"/>
              <w:jc w:val="center"/>
              <w:rPr>
                <w:rFonts w:ascii="Arial" w:hAnsi="Arial" w:cs="Arial"/>
                <w:highlight w:val="yellow"/>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80AC851" w14:textId="77777777" w:rsidR="00B10692" w:rsidRPr="002207DA" w:rsidRDefault="00B10692" w:rsidP="00B10692">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0B391B6" w14:textId="77777777" w:rsidR="00B10692" w:rsidRPr="002207DA" w:rsidRDefault="00B10692" w:rsidP="00B10692">
            <w:pPr>
              <w:pStyle w:val="Standard"/>
              <w:spacing w:before="120" w:after="120" w:line="240" w:lineRule="auto"/>
              <w:jc w:val="center"/>
              <w:rPr>
                <w:rFonts w:ascii="Arial" w:hAnsi="Arial" w:cs="Arial"/>
              </w:rPr>
            </w:pPr>
          </w:p>
        </w:tc>
      </w:tr>
      <w:tr w:rsidR="00B10692" w:rsidRPr="002207DA" w14:paraId="07D8B87F" w14:textId="77777777">
        <w:tc>
          <w:tcPr>
            <w:tcW w:w="1530"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47D68DCD" w14:textId="77777777" w:rsidR="00B10692" w:rsidRPr="002207DA" w:rsidRDefault="00B10692" w:rsidP="00B10692">
            <w:pPr>
              <w:pStyle w:val="Standard"/>
              <w:spacing w:before="120" w:after="120" w:line="240" w:lineRule="auto"/>
              <w:jc w:val="center"/>
              <w:rPr>
                <w:rFonts w:ascii="Arial" w:hAnsi="Arial" w:cs="Arial"/>
              </w:rPr>
            </w:pPr>
            <w:r w:rsidRPr="002207DA">
              <w:rPr>
                <w:rFonts w:ascii="Arial" w:hAnsi="Arial" w:cs="Arial"/>
              </w:rPr>
              <w:t>Fin</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0D0AD102" w14:textId="2C71A7A0" w:rsidR="00B10692" w:rsidRPr="002207DA" w:rsidRDefault="00B10692" w:rsidP="00B10692">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730103E7" w14:textId="770923ED" w:rsidR="00B10692" w:rsidRPr="002207DA" w:rsidRDefault="00B10692" w:rsidP="00B10692">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08FFAE61" w14:textId="15795895" w:rsidR="00B10692" w:rsidRPr="002207DA" w:rsidRDefault="00B10692" w:rsidP="00B10692">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53D183A6" w14:textId="76C5BA85" w:rsidR="00B10692" w:rsidRPr="00F67AB6" w:rsidRDefault="00B10692" w:rsidP="00B10692">
            <w:pPr>
              <w:pStyle w:val="Standard"/>
              <w:spacing w:before="120" w:after="120" w:line="240" w:lineRule="auto"/>
              <w:jc w:val="center"/>
              <w:rPr>
                <w:rFonts w:ascii="Arial" w:hAnsi="Arial" w:cs="Arial"/>
              </w:rPr>
            </w:pPr>
            <w:r w:rsidRPr="00F67AB6">
              <w:rPr>
                <w:rFonts w:ascii="Arial" w:hAnsi="Arial" w:cs="Arial"/>
              </w:rPr>
              <w:t>1</w:t>
            </w:r>
            <w:r w:rsidR="00BE3039">
              <w:rPr>
                <w:rFonts w:ascii="Arial" w:hAnsi="Arial" w:cs="Arial"/>
              </w:rPr>
              <w:t>7</w:t>
            </w:r>
            <w:r w:rsidRPr="00F67AB6">
              <w:rPr>
                <w:rFonts w:ascii="Arial" w:hAnsi="Arial" w:cs="Arial"/>
              </w:rPr>
              <w:t>:</w:t>
            </w:r>
            <w:r w:rsidR="00F67AB6">
              <w:rPr>
                <w:rFonts w:ascii="Arial" w:hAnsi="Arial" w:cs="Arial"/>
              </w:rPr>
              <w:t>0</w:t>
            </w:r>
            <w:r w:rsidRPr="00F67AB6">
              <w:rPr>
                <w:rFonts w:ascii="Arial" w:hAnsi="Arial" w:cs="Arial"/>
              </w:rPr>
              <w:t>0</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27B44AED" w14:textId="2494AB4A" w:rsidR="00B10692" w:rsidRPr="00B10692" w:rsidRDefault="00B10692" w:rsidP="00B10692">
            <w:pPr>
              <w:pStyle w:val="Standard"/>
              <w:spacing w:before="120" w:after="120" w:line="240" w:lineRule="auto"/>
              <w:jc w:val="center"/>
              <w:rPr>
                <w:rFonts w:ascii="Arial" w:hAnsi="Arial" w:cs="Arial"/>
                <w:highlight w:val="yellow"/>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4AAB34D9" w14:textId="77777777" w:rsidR="00B10692" w:rsidRPr="002207DA" w:rsidRDefault="00B10692" w:rsidP="00B10692">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25173F00" w14:textId="77777777" w:rsidR="00B10692" w:rsidRPr="002207DA" w:rsidRDefault="00B10692" w:rsidP="00B10692">
            <w:pPr>
              <w:pStyle w:val="Standard"/>
              <w:spacing w:before="120" w:after="120" w:line="240" w:lineRule="auto"/>
              <w:jc w:val="center"/>
              <w:rPr>
                <w:rFonts w:ascii="Arial" w:hAnsi="Arial" w:cs="Arial"/>
              </w:rPr>
            </w:pPr>
          </w:p>
        </w:tc>
      </w:tr>
    </w:tbl>
    <w:p w14:paraId="32E77917" w14:textId="77777777" w:rsidR="000D1734" w:rsidRDefault="000D1734">
      <w:pPr>
        <w:pStyle w:val="Standard"/>
        <w:spacing w:before="120" w:after="120" w:line="240" w:lineRule="auto"/>
        <w:jc w:val="both"/>
        <w:rPr>
          <w:rFonts w:ascii="Arial" w:hAnsi="Arial" w:cs="Arial"/>
        </w:rPr>
      </w:pPr>
    </w:p>
    <w:p w14:paraId="202A9D48" w14:textId="78676DAD"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002207DA" w:rsidRPr="002207DA">
        <w:rPr>
          <w:rFonts w:ascii="Arial" w:hAnsi="Arial" w:cs="Arial"/>
        </w:rPr>
        <w:t>6</w:t>
      </w:r>
      <w:r w:rsidR="002207DA">
        <w:rPr>
          <w:rFonts w:ascii="Arial" w:hAnsi="Arial" w:cs="Arial"/>
        </w:rPr>
        <w:t>.</w:t>
      </w:r>
      <w:r w:rsidRPr="002207DA">
        <w:rPr>
          <w:rFonts w:ascii="Arial" w:hAnsi="Arial" w:cs="Arial"/>
        </w:rPr>
        <w:t xml:space="preserve"> Detalles de carga horaria (horas):</w:t>
      </w:r>
    </w:p>
    <w:tbl>
      <w:tblPr>
        <w:tblW w:w="8494" w:type="dxa"/>
        <w:tblLayout w:type="fixed"/>
        <w:tblCellMar>
          <w:left w:w="10" w:type="dxa"/>
          <w:right w:w="10" w:type="dxa"/>
        </w:tblCellMar>
        <w:tblLook w:val="04A0" w:firstRow="1" w:lastRow="0" w:firstColumn="1" w:lastColumn="0" w:noHBand="0" w:noVBand="1"/>
      </w:tblPr>
      <w:tblGrid>
        <w:gridCol w:w="4957"/>
        <w:gridCol w:w="3537"/>
      </w:tblGrid>
      <w:tr w:rsidR="00AF4B07" w:rsidRPr="002207DA" w14:paraId="6A302FD2"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08F07"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 Carga horaria total del curso.</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BB80A" w14:textId="531E8322" w:rsidR="00AF4B07" w:rsidRPr="002207DA" w:rsidRDefault="00514BB4">
            <w:pPr>
              <w:pStyle w:val="Standard"/>
              <w:spacing w:before="120" w:after="120" w:line="240" w:lineRule="auto"/>
              <w:jc w:val="both"/>
              <w:rPr>
                <w:rFonts w:ascii="Arial" w:hAnsi="Arial" w:cs="Arial"/>
              </w:rPr>
            </w:pPr>
            <w:r>
              <w:rPr>
                <w:rFonts w:ascii="Arial" w:hAnsi="Arial" w:cs="Arial"/>
              </w:rPr>
              <w:t>17</w:t>
            </w:r>
          </w:p>
        </w:tc>
      </w:tr>
      <w:tr w:rsidR="00AF4B07" w:rsidRPr="002207DA" w14:paraId="39F0D681"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78379"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 Carga horaria de clases teóricas.</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BA049" w14:textId="71598B7D" w:rsidR="00AF4B07" w:rsidRPr="002207DA" w:rsidRDefault="00514BB4">
            <w:pPr>
              <w:pStyle w:val="Standard"/>
              <w:spacing w:before="120" w:after="120" w:line="240" w:lineRule="auto"/>
              <w:jc w:val="both"/>
              <w:rPr>
                <w:rFonts w:ascii="Arial" w:hAnsi="Arial" w:cs="Arial"/>
              </w:rPr>
            </w:pPr>
            <w:r>
              <w:rPr>
                <w:rFonts w:ascii="Arial" w:hAnsi="Arial" w:cs="Arial"/>
              </w:rPr>
              <w:t>5</w:t>
            </w:r>
          </w:p>
        </w:tc>
      </w:tr>
      <w:tr w:rsidR="00AF4B07" w:rsidRPr="002207DA" w14:paraId="194FB707"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1DF5D" w14:textId="17875228" w:rsidR="00AF4B07" w:rsidRPr="002207DA" w:rsidRDefault="00DD3F56">
            <w:pPr>
              <w:pStyle w:val="Standard"/>
              <w:spacing w:before="120" w:after="120" w:line="240" w:lineRule="auto"/>
              <w:jc w:val="both"/>
              <w:rPr>
                <w:rFonts w:ascii="Arial" w:hAnsi="Arial" w:cs="Arial"/>
              </w:rPr>
            </w:pPr>
            <w:r w:rsidRPr="002207DA">
              <w:rPr>
                <w:rFonts w:ascii="Arial" w:hAnsi="Arial" w:cs="Arial"/>
              </w:rPr>
              <w:t>- Carga horaria de clases prácticas (incluir</w:t>
            </w:r>
            <w:r w:rsidR="000D1734">
              <w:rPr>
                <w:rFonts w:ascii="Arial" w:hAnsi="Arial" w:cs="Arial"/>
              </w:rPr>
              <w:t xml:space="preserve"> salidas de campo, seminarios, presentaciones de trabajos, talleres</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2DE15" w14:textId="0FB7059A" w:rsidR="00AF4B07" w:rsidRPr="002207DA" w:rsidRDefault="00514BB4">
            <w:pPr>
              <w:pStyle w:val="Standard"/>
              <w:spacing w:before="120" w:after="120" w:line="240" w:lineRule="auto"/>
              <w:jc w:val="both"/>
              <w:rPr>
                <w:rFonts w:ascii="Arial" w:hAnsi="Arial" w:cs="Arial"/>
              </w:rPr>
            </w:pPr>
            <w:r>
              <w:rPr>
                <w:rFonts w:ascii="Arial" w:hAnsi="Arial" w:cs="Arial"/>
              </w:rPr>
              <w:t>12</w:t>
            </w:r>
          </w:p>
          <w:p w14:paraId="3ECEA9AA" w14:textId="77777777" w:rsidR="00AF4B07" w:rsidRPr="002207DA" w:rsidRDefault="00AF4B07">
            <w:pPr>
              <w:pStyle w:val="Standard"/>
              <w:spacing w:before="120" w:after="120" w:line="240" w:lineRule="auto"/>
              <w:jc w:val="both"/>
              <w:rPr>
                <w:rFonts w:ascii="Arial" w:hAnsi="Arial" w:cs="Arial"/>
              </w:rPr>
            </w:pPr>
          </w:p>
        </w:tc>
      </w:tr>
    </w:tbl>
    <w:p w14:paraId="51811AE4" w14:textId="5A7B3202" w:rsidR="00AF4B07" w:rsidRPr="002207DA" w:rsidRDefault="00DD3F56">
      <w:pPr>
        <w:pStyle w:val="Standard"/>
        <w:spacing w:before="120" w:after="120" w:line="240" w:lineRule="auto"/>
        <w:jc w:val="both"/>
        <w:rPr>
          <w:rFonts w:ascii="Arial" w:hAnsi="Arial" w:cs="Arial"/>
        </w:rPr>
      </w:pPr>
      <w:r w:rsidRPr="002207DA">
        <w:rPr>
          <w:rFonts w:ascii="Arial" w:hAnsi="Arial" w:cs="Arial"/>
        </w:rPr>
        <w:t xml:space="preserve">Nota: En el </w:t>
      </w:r>
      <w:r w:rsidRPr="002207DA">
        <w:rPr>
          <w:rFonts w:ascii="Arial" w:hAnsi="Arial" w:cs="Arial"/>
          <w:b/>
        </w:rPr>
        <w:t>ANEXO</w:t>
      </w:r>
      <w:r w:rsidRPr="002207DA">
        <w:rPr>
          <w:rFonts w:ascii="Arial" w:hAnsi="Arial" w:cs="Arial"/>
        </w:rPr>
        <w:t xml:space="preserve"> se detallan los criterios para el cálculo de créditos para cursos</w:t>
      </w:r>
      <w:r w:rsidR="00231343">
        <w:rPr>
          <w:rFonts w:ascii="Arial" w:hAnsi="Arial" w:cs="Arial"/>
        </w:rPr>
        <w:t>.</w:t>
      </w:r>
      <w:r w:rsidRPr="002207DA">
        <w:rPr>
          <w:rFonts w:ascii="Arial" w:hAnsi="Arial" w:cs="Arial"/>
        </w:rPr>
        <w:t xml:space="preserve"> </w:t>
      </w:r>
    </w:p>
    <w:p w14:paraId="7AB796BC" w14:textId="77777777" w:rsidR="000D1734" w:rsidRDefault="000D1734">
      <w:pPr>
        <w:pStyle w:val="Standard"/>
        <w:spacing w:before="120" w:after="120" w:line="240" w:lineRule="auto"/>
        <w:jc w:val="both"/>
        <w:rPr>
          <w:rFonts w:ascii="Arial" w:hAnsi="Arial" w:cs="Arial"/>
        </w:rPr>
      </w:pPr>
    </w:p>
    <w:p w14:paraId="60F18966" w14:textId="751D28EA"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002207DA">
        <w:rPr>
          <w:rFonts w:ascii="Arial" w:hAnsi="Arial" w:cs="Arial"/>
        </w:rPr>
        <w:t>7.</w:t>
      </w:r>
      <w:r w:rsidRPr="002207DA">
        <w:rPr>
          <w:rFonts w:ascii="Arial" w:hAnsi="Arial" w:cs="Arial"/>
        </w:rPr>
        <w:t xml:space="preserve"> </w:t>
      </w:r>
      <w:proofErr w:type="gramStart"/>
      <w:r w:rsidRPr="002207DA">
        <w:rPr>
          <w:rFonts w:ascii="Arial" w:hAnsi="Arial" w:cs="Arial"/>
        </w:rPr>
        <w:t>Actividades a realizar</w:t>
      </w:r>
      <w:proofErr w:type="gramEnd"/>
      <w:r w:rsidRPr="002207DA">
        <w:rPr>
          <w:rFonts w:ascii="Arial" w:hAnsi="Arial" w:cs="Arial"/>
        </w:rPr>
        <w:t xml:space="preserve"> (marcar con una cruz el casillero y especificar cantidad de horas).</w:t>
      </w:r>
    </w:p>
    <w:tbl>
      <w:tblPr>
        <w:tblW w:w="8494" w:type="dxa"/>
        <w:tblLayout w:type="fixed"/>
        <w:tblCellMar>
          <w:left w:w="10" w:type="dxa"/>
          <w:right w:w="10" w:type="dxa"/>
        </w:tblCellMar>
        <w:tblLook w:val="04A0" w:firstRow="1" w:lastRow="0" w:firstColumn="1" w:lastColumn="0" w:noHBand="0" w:noVBand="1"/>
      </w:tblPr>
      <w:tblGrid>
        <w:gridCol w:w="2972"/>
        <w:gridCol w:w="709"/>
        <w:gridCol w:w="2125"/>
        <w:gridCol w:w="2688"/>
      </w:tblGrid>
      <w:tr w:rsidR="00AF4B07" w:rsidRPr="002207DA" w14:paraId="3723BC00"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0EF77"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Clases expositivas teóricas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5F60CD" w14:textId="03FB230A" w:rsidR="00AF4B07" w:rsidRPr="002207DA" w:rsidRDefault="00B10692">
            <w:pPr>
              <w:pStyle w:val="Standard"/>
              <w:spacing w:before="120" w:after="120" w:line="240" w:lineRule="auto"/>
              <w:rPr>
                <w:rFonts w:ascii="Arial" w:hAnsi="Arial" w:cs="Arial"/>
              </w:rPr>
            </w:pPr>
            <w:r>
              <w:rPr>
                <w:rFonts w:ascii="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1177A1"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274F8E" w14:textId="79322013" w:rsidR="00AF4B07" w:rsidRPr="002207DA" w:rsidRDefault="00514BB4">
            <w:pPr>
              <w:pStyle w:val="Standard"/>
              <w:spacing w:before="120" w:after="120" w:line="240" w:lineRule="auto"/>
              <w:rPr>
                <w:rFonts w:ascii="Arial" w:hAnsi="Arial" w:cs="Arial"/>
              </w:rPr>
            </w:pPr>
            <w:r>
              <w:rPr>
                <w:rFonts w:ascii="Arial" w:hAnsi="Arial" w:cs="Arial"/>
              </w:rPr>
              <w:t>5</w:t>
            </w:r>
          </w:p>
        </w:tc>
      </w:tr>
      <w:tr w:rsidR="00AF4B07" w:rsidRPr="002207DA" w14:paraId="04AAE04F"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F0156D"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Trabajo de campo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2F71A" w14:textId="05B6BE3F" w:rsidR="00AF4B07" w:rsidRPr="002207DA" w:rsidRDefault="00EF7C69">
            <w:pPr>
              <w:pStyle w:val="Standard"/>
              <w:spacing w:before="120" w:after="120" w:line="240" w:lineRule="auto"/>
              <w:rPr>
                <w:rFonts w:ascii="Arial" w:hAnsi="Arial" w:cs="Arial"/>
              </w:rPr>
            </w:pPr>
            <w:r>
              <w:rPr>
                <w:rFonts w:ascii="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E67B3"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D3444" w14:textId="4EAD28DD" w:rsidR="00AF4B07" w:rsidRPr="002207DA" w:rsidRDefault="00EF7C69">
            <w:pPr>
              <w:pStyle w:val="Standard"/>
              <w:spacing w:before="120" w:after="120" w:line="240" w:lineRule="auto"/>
              <w:rPr>
                <w:rFonts w:ascii="Arial" w:hAnsi="Arial" w:cs="Arial"/>
              </w:rPr>
            </w:pPr>
            <w:r>
              <w:rPr>
                <w:rFonts w:ascii="Arial" w:hAnsi="Arial" w:cs="Arial"/>
              </w:rPr>
              <w:t>8</w:t>
            </w:r>
          </w:p>
        </w:tc>
      </w:tr>
      <w:tr w:rsidR="00AF4B07" w:rsidRPr="002207DA" w14:paraId="685D3776"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6BF4BE"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Talleres de discusión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8DFCA" w14:textId="77777777" w:rsidR="00AF4B07" w:rsidRPr="002207DA" w:rsidRDefault="00AF4B07">
            <w:pPr>
              <w:pStyle w:val="Standard"/>
              <w:spacing w:before="120" w:after="120" w:line="240" w:lineRule="auto"/>
              <w:rPr>
                <w:rFonts w:ascii="Arial" w:hAnsi="Arial" w:cs="Arial"/>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DF5CB"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B2311" w14:textId="77777777" w:rsidR="00AF4B07" w:rsidRPr="002207DA" w:rsidRDefault="00AF4B07">
            <w:pPr>
              <w:pStyle w:val="Standard"/>
              <w:spacing w:before="120" w:after="120" w:line="240" w:lineRule="auto"/>
              <w:rPr>
                <w:rFonts w:ascii="Arial" w:hAnsi="Arial" w:cs="Arial"/>
              </w:rPr>
            </w:pPr>
          </w:p>
        </w:tc>
      </w:tr>
      <w:tr w:rsidR="00AF4B07" w:rsidRPr="002207DA" w14:paraId="6E9903AE"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5A679"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Seminarios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704C6B" w14:textId="77777777" w:rsidR="00AF4B07" w:rsidRPr="002207DA" w:rsidRDefault="00AF4B07">
            <w:pPr>
              <w:pStyle w:val="Standard"/>
              <w:spacing w:before="120" w:after="120" w:line="240" w:lineRule="auto"/>
              <w:rPr>
                <w:rFonts w:ascii="Arial" w:hAnsi="Arial" w:cs="Arial"/>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308441"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E9437" w14:textId="77777777" w:rsidR="00AF4B07" w:rsidRPr="002207DA" w:rsidRDefault="00AF4B07">
            <w:pPr>
              <w:pStyle w:val="Standard"/>
              <w:spacing w:before="120" w:after="120" w:line="240" w:lineRule="auto"/>
              <w:rPr>
                <w:rFonts w:ascii="Arial" w:hAnsi="Arial" w:cs="Arial"/>
              </w:rPr>
            </w:pPr>
          </w:p>
        </w:tc>
      </w:tr>
      <w:tr w:rsidR="00AF4B07" w:rsidRPr="002207DA" w14:paraId="29C04A1C"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2F143B"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Trabajo de laboratorio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281C89" w14:textId="79736A9B" w:rsidR="00AF4B07" w:rsidRPr="002207DA" w:rsidRDefault="00B10692">
            <w:pPr>
              <w:pStyle w:val="Standard"/>
              <w:spacing w:before="120" w:after="120" w:line="240" w:lineRule="auto"/>
              <w:rPr>
                <w:rFonts w:ascii="Arial" w:hAnsi="Arial" w:cs="Arial"/>
              </w:rPr>
            </w:pPr>
            <w:r>
              <w:rPr>
                <w:rFonts w:ascii="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DB8C69"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66D6A" w14:textId="50607C75" w:rsidR="00AF4B07" w:rsidRPr="002207DA" w:rsidRDefault="00514BB4">
            <w:pPr>
              <w:pStyle w:val="Standard"/>
              <w:spacing w:before="120" w:after="120" w:line="240" w:lineRule="auto"/>
              <w:rPr>
                <w:rFonts w:ascii="Arial" w:hAnsi="Arial" w:cs="Arial"/>
              </w:rPr>
            </w:pPr>
            <w:r>
              <w:rPr>
                <w:rFonts w:ascii="Arial" w:hAnsi="Arial" w:cs="Arial"/>
              </w:rPr>
              <w:t>4</w:t>
            </w:r>
          </w:p>
        </w:tc>
      </w:tr>
      <w:tr w:rsidR="00AF4B07" w:rsidRPr="002207DA" w14:paraId="72AB2081"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E7DC67"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Actividades no presenciales (solo cursos intensivos)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FF3927" w14:textId="190CC1E8" w:rsidR="00AF4B07" w:rsidRPr="002207DA" w:rsidRDefault="00AF4B07">
            <w:pPr>
              <w:pStyle w:val="Standard"/>
              <w:spacing w:before="120" w:after="120" w:line="240" w:lineRule="auto"/>
              <w:rPr>
                <w:rFonts w:ascii="Arial" w:hAnsi="Arial" w:cs="Arial"/>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406FEB"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29A02" w14:textId="5596E645" w:rsidR="00AF4B07" w:rsidRPr="002207DA" w:rsidRDefault="00AF4B07">
            <w:pPr>
              <w:pStyle w:val="Standard"/>
              <w:spacing w:before="120" w:after="120" w:line="240" w:lineRule="auto"/>
              <w:rPr>
                <w:rFonts w:ascii="Arial" w:hAnsi="Arial" w:cs="Arial"/>
              </w:rPr>
            </w:pPr>
          </w:p>
        </w:tc>
      </w:tr>
    </w:tbl>
    <w:p w14:paraId="3CC51AEB" w14:textId="77777777" w:rsidR="000D1734" w:rsidRDefault="000D1734">
      <w:pPr>
        <w:pStyle w:val="Standard"/>
        <w:spacing w:before="120" w:after="120" w:line="240" w:lineRule="auto"/>
        <w:jc w:val="both"/>
        <w:rPr>
          <w:rFonts w:ascii="Arial" w:hAnsi="Arial" w:cs="Arial"/>
        </w:rPr>
      </w:pPr>
    </w:p>
    <w:p w14:paraId="01A4BC23" w14:textId="514AC71A"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002207DA">
        <w:rPr>
          <w:rFonts w:ascii="Arial" w:hAnsi="Arial" w:cs="Arial"/>
        </w:rPr>
        <w:t>8</w:t>
      </w:r>
      <w:r w:rsidRPr="002207DA">
        <w:rPr>
          <w:rFonts w:ascii="Arial" w:hAnsi="Arial" w:cs="Arial"/>
        </w:rPr>
        <w:t>. Evaluación</w:t>
      </w:r>
    </w:p>
    <w:p w14:paraId="27D233ED"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 xml:space="preserve">Los cursos se aprobarán con una evaluación final individual en la que el estudiante deberá alcanzar como mínimo una calificación correspondiente al 65% (sesenta y cinco por ciento) del puntaje máximo (nota 6 –seis- </w:t>
      </w:r>
      <w:proofErr w:type="gramStart"/>
      <w:r w:rsidRPr="002207DA">
        <w:rPr>
          <w:rFonts w:ascii="Arial" w:hAnsi="Arial" w:cs="Arial"/>
        </w:rPr>
        <w:t>de acuerdo a</w:t>
      </w:r>
      <w:proofErr w:type="gramEnd"/>
      <w:r w:rsidRPr="002207DA">
        <w:rPr>
          <w:rFonts w:ascii="Arial" w:hAnsi="Arial" w:cs="Arial"/>
        </w:rPr>
        <w:t xml:space="preserve"> la escala de la UdelaR).</w:t>
      </w:r>
    </w:p>
    <w:p w14:paraId="461EE131"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La evaluación del curso será mediante (marque con una cruz):</w:t>
      </w:r>
    </w:p>
    <w:tbl>
      <w:tblPr>
        <w:tblW w:w="8359" w:type="dxa"/>
        <w:tblLayout w:type="fixed"/>
        <w:tblCellMar>
          <w:left w:w="10" w:type="dxa"/>
          <w:right w:w="10" w:type="dxa"/>
        </w:tblCellMar>
        <w:tblLook w:val="04A0" w:firstRow="1" w:lastRow="0" w:firstColumn="1" w:lastColumn="0" w:noHBand="0" w:noVBand="1"/>
      </w:tblPr>
      <w:tblGrid>
        <w:gridCol w:w="703"/>
        <w:gridCol w:w="2410"/>
        <w:gridCol w:w="5246"/>
      </w:tblGrid>
      <w:tr w:rsidR="00AF4B07" w:rsidRPr="002207DA" w14:paraId="43C2986E"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1EED4" w14:textId="6405860B" w:rsidR="00AF4B07" w:rsidRPr="002207DA" w:rsidRDefault="00AF4B07">
            <w:pPr>
              <w:pStyle w:val="Standard"/>
              <w:spacing w:before="120" w:after="120" w:line="240" w:lineRule="auto"/>
              <w:jc w:val="both"/>
              <w:rPr>
                <w:rFonts w:ascii="Arial" w:hAnsi="Arial" w:cs="Arial"/>
              </w:rPr>
            </w:pPr>
          </w:p>
        </w:tc>
        <w:tc>
          <w:tcPr>
            <w:tcW w:w="7656" w:type="dxa"/>
            <w:gridSpan w:val="2"/>
            <w:tcBorders>
              <w:left w:val="single" w:sz="4" w:space="0" w:color="000000"/>
            </w:tcBorders>
            <w:tcMar>
              <w:top w:w="0" w:type="dxa"/>
              <w:left w:w="108" w:type="dxa"/>
              <w:bottom w:w="0" w:type="dxa"/>
              <w:right w:w="108" w:type="dxa"/>
            </w:tcMar>
          </w:tcPr>
          <w:p w14:paraId="2A240AE4"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Examen escrito</w:t>
            </w:r>
          </w:p>
        </w:tc>
      </w:tr>
      <w:tr w:rsidR="00AF4B07" w:rsidRPr="002207DA" w14:paraId="2B7D8E6A"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E985E" w14:textId="77777777" w:rsidR="00AF4B07" w:rsidRPr="002207DA" w:rsidRDefault="00AF4B07">
            <w:pPr>
              <w:pStyle w:val="Standard"/>
              <w:spacing w:before="120" w:after="120" w:line="240" w:lineRule="auto"/>
              <w:jc w:val="both"/>
              <w:rPr>
                <w:rFonts w:ascii="Arial" w:hAnsi="Arial" w:cs="Arial"/>
              </w:rPr>
            </w:pPr>
          </w:p>
        </w:tc>
        <w:tc>
          <w:tcPr>
            <w:tcW w:w="7656" w:type="dxa"/>
            <w:gridSpan w:val="2"/>
            <w:tcBorders>
              <w:left w:val="single" w:sz="4" w:space="0" w:color="000000"/>
            </w:tcBorders>
            <w:tcMar>
              <w:top w:w="0" w:type="dxa"/>
              <w:left w:w="108" w:type="dxa"/>
              <w:bottom w:w="0" w:type="dxa"/>
              <w:right w:w="108" w:type="dxa"/>
            </w:tcMar>
          </w:tcPr>
          <w:p w14:paraId="170810EA"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Examen oral</w:t>
            </w:r>
          </w:p>
        </w:tc>
      </w:tr>
      <w:tr w:rsidR="00AF4B07" w:rsidRPr="002207DA" w14:paraId="72B0A198"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D5533" w14:textId="34EAB6D0" w:rsidR="00AF4B07" w:rsidRPr="002207DA" w:rsidRDefault="0091355D">
            <w:pPr>
              <w:pStyle w:val="Standard"/>
              <w:spacing w:before="120" w:after="120" w:line="240" w:lineRule="auto"/>
              <w:jc w:val="both"/>
              <w:rPr>
                <w:rFonts w:ascii="Arial" w:hAnsi="Arial" w:cs="Arial"/>
              </w:rPr>
            </w:pPr>
            <w:r>
              <w:rPr>
                <w:rFonts w:ascii="Arial" w:hAnsi="Arial" w:cs="Arial"/>
              </w:rPr>
              <w:t>x</w:t>
            </w:r>
          </w:p>
        </w:tc>
        <w:tc>
          <w:tcPr>
            <w:tcW w:w="7656" w:type="dxa"/>
            <w:gridSpan w:val="2"/>
            <w:tcBorders>
              <w:left w:val="single" w:sz="4" w:space="0" w:color="000000"/>
              <w:bottom w:val="single" w:sz="4" w:space="0" w:color="000000"/>
            </w:tcBorders>
            <w:tcMar>
              <w:top w:w="0" w:type="dxa"/>
              <w:left w:w="108" w:type="dxa"/>
              <w:bottom w:w="0" w:type="dxa"/>
              <w:right w:w="108" w:type="dxa"/>
            </w:tcMar>
          </w:tcPr>
          <w:p w14:paraId="024A2D18"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Trabajo escrito/proyecto</w:t>
            </w:r>
          </w:p>
        </w:tc>
      </w:tr>
      <w:tr w:rsidR="00AF4B07" w:rsidRPr="002207DA" w14:paraId="111BF921"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4470B" w14:textId="77777777" w:rsidR="00AF4B07" w:rsidRPr="002207DA" w:rsidRDefault="00AF4B07">
            <w:pPr>
              <w:pStyle w:val="Standard"/>
              <w:spacing w:before="120" w:after="120" w:line="240" w:lineRule="auto"/>
              <w:jc w:val="both"/>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966775"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rPr>
              <w:t>Otro tipo (especificar):</w:t>
            </w:r>
          </w:p>
        </w:tc>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BD415" w14:textId="77777777" w:rsidR="00AF4B07" w:rsidRPr="002207DA" w:rsidRDefault="00AF4B07">
            <w:pPr>
              <w:pStyle w:val="Standard"/>
              <w:spacing w:before="120" w:after="120" w:line="240" w:lineRule="auto"/>
              <w:jc w:val="both"/>
              <w:rPr>
                <w:rFonts w:ascii="Arial" w:hAnsi="Arial" w:cs="Arial"/>
              </w:rPr>
            </w:pPr>
          </w:p>
          <w:p w14:paraId="32D42F01" w14:textId="77777777" w:rsidR="00AF4B07" w:rsidRPr="002207DA" w:rsidRDefault="00AF4B07">
            <w:pPr>
              <w:pStyle w:val="Standard"/>
              <w:spacing w:before="120" w:after="120" w:line="240" w:lineRule="auto"/>
              <w:jc w:val="both"/>
              <w:rPr>
                <w:rFonts w:ascii="Arial" w:hAnsi="Arial" w:cs="Arial"/>
              </w:rPr>
            </w:pPr>
          </w:p>
        </w:tc>
      </w:tr>
    </w:tbl>
    <w:p w14:paraId="6254CFB2" w14:textId="77777777" w:rsidR="000D1734" w:rsidRDefault="000D1734">
      <w:pPr>
        <w:pStyle w:val="Standard"/>
        <w:spacing w:before="120" w:after="120" w:line="240" w:lineRule="auto"/>
        <w:jc w:val="both"/>
        <w:rPr>
          <w:rFonts w:ascii="Arial" w:hAnsi="Arial" w:cs="Arial"/>
        </w:rPr>
      </w:pPr>
    </w:p>
    <w:p w14:paraId="79313091" w14:textId="701EA2B4" w:rsidR="00AF4B07" w:rsidRPr="002207DA" w:rsidRDefault="002207DA">
      <w:pPr>
        <w:pStyle w:val="Standard"/>
        <w:spacing w:before="120" w:after="120" w:line="240" w:lineRule="auto"/>
        <w:jc w:val="both"/>
        <w:rPr>
          <w:rFonts w:ascii="Arial" w:hAnsi="Arial" w:cs="Arial"/>
        </w:rPr>
      </w:pPr>
      <w:r>
        <w:rPr>
          <w:rFonts w:ascii="Arial" w:hAnsi="Arial" w:cs="Arial"/>
        </w:rPr>
        <w:t>1.9</w:t>
      </w:r>
      <w:r w:rsidR="00DD3F56" w:rsidRPr="002207DA">
        <w:rPr>
          <w:rFonts w:ascii="Arial" w:hAnsi="Arial" w:cs="Arial"/>
        </w:rPr>
        <w:t>. Especifique si el curso admite a estudiantes de grado y de otras carreras de posgrado: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41D803B0"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93520" w14:textId="292217BD" w:rsidR="00AF4B07" w:rsidRPr="002207DA" w:rsidRDefault="00B10692">
            <w:pPr>
              <w:pStyle w:val="Standard"/>
              <w:spacing w:before="120" w:after="120" w:line="240" w:lineRule="auto"/>
              <w:jc w:val="both"/>
              <w:rPr>
                <w:rFonts w:ascii="Arial" w:hAnsi="Arial" w:cs="Arial"/>
              </w:rPr>
            </w:pPr>
            <w:r>
              <w:rPr>
                <w:rFonts w:ascii="Arial" w:hAnsi="Arial" w:cs="Arial"/>
              </w:rPr>
              <w:t>Admite estudiantes de grado</w:t>
            </w:r>
          </w:p>
        </w:tc>
      </w:tr>
    </w:tbl>
    <w:p w14:paraId="17124278" w14:textId="77777777" w:rsidR="00AF4B07" w:rsidRPr="002207DA" w:rsidRDefault="002207DA">
      <w:pPr>
        <w:pStyle w:val="Standard"/>
        <w:spacing w:before="120" w:after="120" w:line="240" w:lineRule="auto"/>
        <w:jc w:val="both"/>
        <w:rPr>
          <w:rFonts w:ascii="Arial" w:hAnsi="Arial" w:cs="Arial"/>
        </w:rPr>
      </w:pPr>
      <w:r>
        <w:rPr>
          <w:rFonts w:ascii="Arial" w:hAnsi="Arial" w:cs="Arial"/>
        </w:rPr>
        <w:t>1.10</w:t>
      </w:r>
      <w:r w:rsidR="00DD3F56" w:rsidRPr="002207DA">
        <w:rPr>
          <w:rFonts w:ascii="Arial" w:hAnsi="Arial" w:cs="Arial"/>
        </w:rPr>
        <w:t>. Indicar modalidad de dictado (virtual/presencial/mixta):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59C8E301"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CACAB" w14:textId="433CF6B7" w:rsidR="00AF4B07" w:rsidRPr="002207DA" w:rsidRDefault="00F67AB6">
            <w:pPr>
              <w:pStyle w:val="Standard"/>
              <w:spacing w:before="120" w:after="120" w:line="240" w:lineRule="auto"/>
              <w:jc w:val="both"/>
              <w:rPr>
                <w:rFonts w:ascii="Arial" w:hAnsi="Arial" w:cs="Arial"/>
              </w:rPr>
            </w:pPr>
            <w:r>
              <w:rPr>
                <w:rFonts w:ascii="Arial" w:hAnsi="Arial" w:cs="Arial"/>
              </w:rPr>
              <w:t>Presencial</w:t>
            </w:r>
          </w:p>
        </w:tc>
      </w:tr>
    </w:tbl>
    <w:p w14:paraId="0AB970C3" w14:textId="77777777" w:rsidR="00AF4B07" w:rsidRDefault="00AF4B07">
      <w:pPr>
        <w:pStyle w:val="Standard"/>
        <w:spacing w:before="120" w:after="120" w:line="240" w:lineRule="auto"/>
        <w:jc w:val="both"/>
        <w:rPr>
          <w:rFonts w:ascii="Arial" w:hAnsi="Arial" w:cs="Arial"/>
          <w:b/>
          <w:u w:val="single"/>
        </w:rPr>
      </w:pPr>
    </w:p>
    <w:p w14:paraId="6D17674E" w14:textId="77777777" w:rsidR="00A10FC3" w:rsidRDefault="00A10FC3">
      <w:pPr>
        <w:suppressAutoHyphens w:val="0"/>
        <w:rPr>
          <w:rFonts w:ascii="Arial" w:hAnsi="Arial" w:cs="Arial"/>
          <w:b/>
          <w:u w:val="single"/>
        </w:rPr>
      </w:pPr>
      <w:r>
        <w:rPr>
          <w:rFonts w:ascii="Arial" w:hAnsi="Arial" w:cs="Arial"/>
          <w:b/>
          <w:u w:val="single"/>
        </w:rPr>
        <w:br w:type="page"/>
      </w:r>
    </w:p>
    <w:p w14:paraId="0727A2B0" w14:textId="400DD0FE"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lastRenderedPageBreak/>
        <w:t>2) DATOS SOBRE EL/LOS COORDINADOR/ES Y DOCENTES PARTICIPANTES DEL CURSO</w:t>
      </w:r>
    </w:p>
    <w:p w14:paraId="1698F61C" w14:textId="77777777" w:rsidR="00AF4B07" w:rsidRPr="002207DA" w:rsidRDefault="00AF4B07">
      <w:pPr>
        <w:pStyle w:val="Standard"/>
        <w:spacing w:before="120" w:after="120" w:line="240" w:lineRule="auto"/>
        <w:jc w:val="both"/>
        <w:rPr>
          <w:rFonts w:ascii="Arial" w:hAnsi="Arial" w:cs="Arial"/>
        </w:rPr>
      </w:pPr>
    </w:p>
    <w:p w14:paraId="05263E2F"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2.1 Coordinador/es del curso (nombre y correo electrónico de contacto):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65970630"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C326B" w14:textId="4CAEF5AD" w:rsidR="00AF4B07" w:rsidRPr="002207DA" w:rsidRDefault="00A10FC3">
            <w:pPr>
              <w:pStyle w:val="Standard"/>
              <w:spacing w:before="120" w:after="120" w:line="240" w:lineRule="auto"/>
              <w:jc w:val="both"/>
              <w:rPr>
                <w:rFonts w:ascii="Arial" w:hAnsi="Arial" w:cs="Arial"/>
              </w:rPr>
            </w:pPr>
            <w:r>
              <w:rPr>
                <w:rFonts w:ascii="Arial" w:hAnsi="Arial" w:cs="Arial"/>
              </w:rPr>
              <w:t xml:space="preserve">Dres. </w:t>
            </w:r>
            <w:r w:rsidR="00B10692">
              <w:rPr>
                <w:rFonts w:ascii="Arial" w:hAnsi="Arial" w:cs="Arial"/>
              </w:rPr>
              <w:t>Pedro Oyhantçabal y Manuela Morales</w:t>
            </w:r>
            <w:r w:rsidR="00F67AB6">
              <w:rPr>
                <w:rFonts w:ascii="Arial" w:hAnsi="Arial" w:cs="Arial"/>
              </w:rPr>
              <w:t xml:space="preserve"> Demarco</w:t>
            </w:r>
          </w:p>
        </w:tc>
      </w:tr>
    </w:tbl>
    <w:p w14:paraId="6DD55F0A"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2.2 Docentes participantes (PEDECIBA):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372169A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BE949" w14:textId="77777777" w:rsidR="00AF4B07" w:rsidRPr="002207DA" w:rsidRDefault="00AF4B07">
            <w:pPr>
              <w:pStyle w:val="Standard"/>
              <w:spacing w:before="120" w:after="120" w:line="240" w:lineRule="auto"/>
              <w:jc w:val="both"/>
              <w:rPr>
                <w:rFonts w:ascii="Arial" w:hAnsi="Arial" w:cs="Arial"/>
              </w:rPr>
            </w:pPr>
          </w:p>
        </w:tc>
      </w:tr>
    </w:tbl>
    <w:p w14:paraId="17DF77ED"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2.3 Docentes participantes invitados (no PEDECIBA, adjuntar CV):</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270078FD"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8786A" w14:textId="4F4BF37A" w:rsidR="00AF4B07" w:rsidRPr="002207DA" w:rsidRDefault="00B10692" w:rsidP="00B10692">
            <w:pPr>
              <w:pStyle w:val="Standard"/>
              <w:spacing w:before="120" w:after="120"/>
              <w:jc w:val="both"/>
              <w:rPr>
                <w:rFonts w:ascii="Arial" w:hAnsi="Arial" w:cs="Arial"/>
              </w:rPr>
            </w:pPr>
            <w:r w:rsidRPr="00B10692">
              <w:rPr>
                <w:rFonts w:ascii="Arial" w:hAnsi="Arial" w:cs="Arial"/>
              </w:rPr>
              <w:t>Dr</w:t>
            </w:r>
            <w:r w:rsidR="0091355D">
              <w:rPr>
                <w:rFonts w:ascii="Arial" w:hAnsi="Arial" w:cs="Arial"/>
              </w:rPr>
              <w:t xml:space="preserve">a. Adriana </w:t>
            </w:r>
            <w:proofErr w:type="spellStart"/>
            <w:r w:rsidR="0091355D">
              <w:rPr>
                <w:rFonts w:ascii="Arial" w:hAnsi="Arial" w:cs="Arial"/>
              </w:rPr>
              <w:t>Heimann</w:t>
            </w:r>
            <w:proofErr w:type="spellEnd"/>
            <w:r w:rsidR="0091355D">
              <w:rPr>
                <w:rFonts w:ascii="Arial" w:hAnsi="Arial" w:cs="Arial"/>
              </w:rPr>
              <w:t xml:space="preserve"> Ríos</w:t>
            </w:r>
          </w:p>
        </w:tc>
      </w:tr>
    </w:tbl>
    <w:p w14:paraId="582E4CC3"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2.4 Otros colaboradores (por ej., estudiantes de doctorado):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59349C7D"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3C04B" w14:textId="77777777" w:rsidR="00AF4B07" w:rsidRPr="002207DA" w:rsidRDefault="00AF4B07">
            <w:pPr>
              <w:pStyle w:val="Standard"/>
              <w:spacing w:before="120" w:after="120" w:line="240" w:lineRule="auto"/>
              <w:jc w:val="both"/>
              <w:rPr>
                <w:rFonts w:ascii="Arial" w:hAnsi="Arial" w:cs="Arial"/>
              </w:rPr>
            </w:pPr>
          </w:p>
        </w:tc>
      </w:tr>
    </w:tbl>
    <w:p w14:paraId="52645DCC"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3) CONTENIDO ACADÉMICO DEL CURSO</w:t>
      </w:r>
    </w:p>
    <w:p w14:paraId="6F6F4BA6"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3.1 Objetivo de la asignatura: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16B1EED4"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B209F" w14:textId="77777777" w:rsidR="00AF4B07" w:rsidRDefault="00613482">
            <w:pPr>
              <w:pStyle w:val="Standard"/>
              <w:spacing w:before="120" w:after="120" w:line="240" w:lineRule="auto"/>
              <w:jc w:val="both"/>
              <w:rPr>
                <w:rFonts w:ascii="Arial" w:hAnsi="Arial" w:cs="Arial"/>
              </w:rPr>
            </w:pPr>
            <w:r>
              <w:rPr>
                <w:rFonts w:ascii="Arial" w:hAnsi="Arial" w:cs="Arial"/>
              </w:rPr>
              <w:t xml:space="preserve">Los estudiantes obtendrán conocimiento básico teórico y práctico que les permitirá describir, identificar y explicar las características de los depósitos minerales principales, incluyendo aprender a reconocer e identificar rocas y minerales </w:t>
            </w:r>
            <w:proofErr w:type="gramStart"/>
            <w:r>
              <w:rPr>
                <w:rFonts w:ascii="Arial" w:hAnsi="Arial" w:cs="Arial"/>
              </w:rPr>
              <w:t>clave presentes</w:t>
            </w:r>
            <w:proofErr w:type="gramEnd"/>
            <w:r>
              <w:rPr>
                <w:rFonts w:ascii="Arial" w:hAnsi="Arial" w:cs="Arial"/>
              </w:rPr>
              <w:t xml:space="preserve"> en tipos de depósitos seleccionados. Este curso contribuirá a la formación de estudiantes que desarrollen una carrera profesional como geólogos y/o que realicen estudios de posgrado o actividades de investigación.</w:t>
            </w:r>
          </w:p>
          <w:p w14:paraId="04C4869B" w14:textId="77777777" w:rsidR="00613482" w:rsidRDefault="00613482">
            <w:pPr>
              <w:pStyle w:val="Standard"/>
              <w:spacing w:before="120" w:after="120" w:line="240" w:lineRule="auto"/>
              <w:jc w:val="both"/>
              <w:rPr>
                <w:rFonts w:ascii="Arial" w:hAnsi="Arial" w:cs="Arial"/>
              </w:rPr>
            </w:pPr>
            <w:r>
              <w:rPr>
                <w:rFonts w:ascii="Arial" w:hAnsi="Arial" w:cs="Arial"/>
              </w:rPr>
              <w:t>Objetivos principales:</w:t>
            </w:r>
          </w:p>
          <w:p w14:paraId="151A660C" w14:textId="77777777" w:rsidR="00613482" w:rsidRDefault="00ED7101" w:rsidP="00ED7101">
            <w:pPr>
              <w:pStyle w:val="Standard"/>
              <w:numPr>
                <w:ilvl w:val="0"/>
                <w:numId w:val="5"/>
              </w:numPr>
              <w:spacing w:before="120" w:after="120" w:line="240" w:lineRule="auto"/>
              <w:jc w:val="both"/>
              <w:rPr>
                <w:rFonts w:ascii="Arial" w:hAnsi="Arial" w:cs="Arial"/>
              </w:rPr>
            </w:pPr>
            <w:r>
              <w:rPr>
                <w:rFonts w:ascii="Arial" w:hAnsi="Arial" w:cs="Arial"/>
              </w:rPr>
              <w:t>Desarrollar habilidades de pensamiento crítico, independiente y que lleve a la resolución de nuevos problemas.</w:t>
            </w:r>
          </w:p>
          <w:p w14:paraId="69E83087" w14:textId="77777777" w:rsidR="00ED7101" w:rsidRDefault="00ED7101" w:rsidP="00ED7101">
            <w:pPr>
              <w:pStyle w:val="Standard"/>
              <w:numPr>
                <w:ilvl w:val="0"/>
                <w:numId w:val="5"/>
              </w:numPr>
              <w:spacing w:before="120" w:after="120" w:line="240" w:lineRule="auto"/>
              <w:jc w:val="both"/>
              <w:rPr>
                <w:rFonts w:ascii="Arial" w:hAnsi="Arial" w:cs="Arial"/>
              </w:rPr>
            </w:pPr>
            <w:r>
              <w:rPr>
                <w:rFonts w:ascii="Arial" w:hAnsi="Arial" w:cs="Arial"/>
              </w:rPr>
              <w:t>Identificar, describir y explicar las características de los depósitos minerales.</w:t>
            </w:r>
          </w:p>
          <w:p w14:paraId="0DA0DA2F" w14:textId="77777777" w:rsidR="00ED7101" w:rsidRDefault="00ED7101" w:rsidP="00ED7101">
            <w:pPr>
              <w:pStyle w:val="Standard"/>
              <w:numPr>
                <w:ilvl w:val="0"/>
                <w:numId w:val="5"/>
              </w:numPr>
              <w:spacing w:before="120" w:after="120" w:line="240" w:lineRule="auto"/>
              <w:jc w:val="both"/>
              <w:rPr>
                <w:rFonts w:ascii="Arial" w:hAnsi="Arial" w:cs="Arial"/>
              </w:rPr>
            </w:pPr>
            <w:r>
              <w:rPr>
                <w:rFonts w:ascii="Arial" w:hAnsi="Arial" w:cs="Arial"/>
              </w:rPr>
              <w:t>Entender y explicar los procesos de formación los depósitos minerales (génesis de menas).</w:t>
            </w:r>
          </w:p>
          <w:p w14:paraId="495C6451" w14:textId="77777777" w:rsidR="00ED7101" w:rsidRDefault="00251ADE" w:rsidP="00ED7101">
            <w:pPr>
              <w:pStyle w:val="Standard"/>
              <w:numPr>
                <w:ilvl w:val="0"/>
                <w:numId w:val="5"/>
              </w:numPr>
              <w:spacing w:before="120" w:after="120" w:line="240" w:lineRule="auto"/>
              <w:jc w:val="both"/>
              <w:rPr>
                <w:rFonts w:ascii="Arial" w:hAnsi="Arial" w:cs="Arial"/>
              </w:rPr>
            </w:pPr>
            <w:r>
              <w:rPr>
                <w:rFonts w:ascii="Arial" w:hAnsi="Arial" w:cs="Arial"/>
              </w:rPr>
              <w:t>Identificar y describir ejemplos de minerales y rocas característicos de depósitos minerales clave.</w:t>
            </w:r>
          </w:p>
          <w:p w14:paraId="7EF1A0C7" w14:textId="3D33D964" w:rsidR="00251ADE" w:rsidRPr="002207DA" w:rsidRDefault="00251ADE" w:rsidP="00ED7101">
            <w:pPr>
              <w:pStyle w:val="Standard"/>
              <w:numPr>
                <w:ilvl w:val="0"/>
                <w:numId w:val="5"/>
              </w:numPr>
              <w:spacing w:before="120" w:after="120" w:line="240" w:lineRule="auto"/>
              <w:jc w:val="both"/>
              <w:rPr>
                <w:rFonts w:ascii="Arial" w:hAnsi="Arial" w:cs="Arial"/>
              </w:rPr>
            </w:pPr>
            <w:r>
              <w:rPr>
                <w:rFonts w:ascii="Arial" w:hAnsi="Arial" w:cs="Arial"/>
              </w:rPr>
              <w:t>Identificar y describir minerales opacos comunes bajo el microscopio petrográfico.</w:t>
            </w:r>
          </w:p>
        </w:tc>
      </w:tr>
    </w:tbl>
    <w:p w14:paraId="4323EA4C"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3.2 Metodología de enseñanza: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51ADE" w14:paraId="2A09A4F8"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FCA62" w14:textId="293F19F7" w:rsidR="00AF4B07" w:rsidRDefault="00C00E6D">
            <w:pPr>
              <w:pStyle w:val="Standard"/>
              <w:spacing w:before="120" w:after="120" w:line="240" w:lineRule="auto"/>
              <w:jc w:val="both"/>
              <w:rPr>
                <w:rFonts w:ascii="Arial" w:hAnsi="Arial" w:cs="Arial"/>
              </w:rPr>
            </w:pPr>
            <w:r>
              <w:rPr>
                <w:rFonts w:ascii="Arial" w:hAnsi="Arial" w:cs="Arial"/>
              </w:rPr>
              <w:t xml:space="preserve">Este curso se enfoca en el estudio de los depósitos y recursos minerales, con especial énfasis en depósitos metálicos, recursos energéticos y su clasificación, ocurrencia, características, procesos de formación, mineralogía y geoquímica. El trabajo de laboratorio se enfoca en la descripción e identificación de minerales de mena y ganga </w:t>
            </w:r>
            <w:r>
              <w:rPr>
                <w:rFonts w:ascii="Arial" w:hAnsi="Arial" w:cs="Arial"/>
              </w:rPr>
              <w:lastRenderedPageBreak/>
              <w:t xml:space="preserve">comunes de ejemplos de depósitos comunes de clase mundial metálicos y no metálicos, principalmente en muestra de </w:t>
            </w:r>
            <w:r w:rsidR="00877B82">
              <w:rPr>
                <w:rFonts w:ascii="Arial" w:hAnsi="Arial" w:cs="Arial"/>
              </w:rPr>
              <w:t>mano,</w:t>
            </w:r>
            <w:r>
              <w:rPr>
                <w:rFonts w:ascii="Arial" w:hAnsi="Arial" w:cs="Arial"/>
              </w:rPr>
              <w:t xml:space="preserve"> pero también en lámina delgada al microscopio petrográfico de luz transmitida y reflejada.</w:t>
            </w:r>
            <w:r w:rsidR="00613482">
              <w:rPr>
                <w:rFonts w:ascii="Arial" w:hAnsi="Arial" w:cs="Arial"/>
              </w:rPr>
              <w:t xml:space="preserve"> Incluye también discusiones de artículos científicos actuales relacionados </w:t>
            </w:r>
            <w:r w:rsidR="00877B82">
              <w:rPr>
                <w:rFonts w:ascii="Arial" w:hAnsi="Arial" w:cs="Arial"/>
              </w:rPr>
              <w:t>con</w:t>
            </w:r>
            <w:r w:rsidR="00613482">
              <w:rPr>
                <w:rFonts w:ascii="Arial" w:hAnsi="Arial" w:cs="Arial"/>
              </w:rPr>
              <w:t xml:space="preserve"> los principales tipos de depósitos minerales.</w:t>
            </w:r>
          </w:p>
          <w:p w14:paraId="512F98E7" w14:textId="06BCF13B" w:rsidR="00251ADE" w:rsidRPr="00B61C73" w:rsidRDefault="009173C0">
            <w:pPr>
              <w:pStyle w:val="Standard"/>
              <w:spacing w:before="120" w:after="120" w:line="240" w:lineRule="auto"/>
              <w:jc w:val="both"/>
              <w:rPr>
                <w:rFonts w:ascii="Arial" w:hAnsi="Arial" w:cs="Arial"/>
              </w:rPr>
            </w:pPr>
            <w:r>
              <w:rPr>
                <w:rFonts w:ascii="Arial" w:hAnsi="Arial" w:cs="Arial"/>
              </w:rPr>
              <w:t xml:space="preserve">El curso consiste en una combinación de clases teóricas, discusiones, actividades de laboratorio, lectura independiente de libros de texto y artículos de revistas, y una salida de campo de un día. Las clases teóricas representan la síntesis de las tareas de lectura </w:t>
            </w:r>
            <w:r w:rsidR="00877B82">
              <w:rPr>
                <w:rFonts w:ascii="Arial" w:hAnsi="Arial" w:cs="Arial"/>
              </w:rPr>
              <w:t>e</w:t>
            </w:r>
            <w:r>
              <w:rPr>
                <w:rFonts w:ascii="Arial" w:hAnsi="Arial" w:cs="Arial"/>
              </w:rPr>
              <w:t xml:space="preserve"> incluirán una variedad de material complementarios de distintas fuentes. Se espera que los estudiantes realicen la lectura del capítulo requerido o los artículos asignados previo a la clase, que participen en las discusiones en clase, y que pregunten y respondan preguntas. </w:t>
            </w:r>
            <w:r w:rsidR="00877B82">
              <w:rPr>
                <w:rFonts w:ascii="Arial" w:hAnsi="Arial" w:cs="Arial"/>
              </w:rPr>
              <w:t>Habrá</w:t>
            </w:r>
            <w:r>
              <w:rPr>
                <w:rFonts w:ascii="Arial" w:hAnsi="Arial" w:cs="Arial"/>
              </w:rPr>
              <w:t xml:space="preserve"> tareas de laboratorio y domiciliarias que cubrirán las lecturas correspondientes y los materiales de las clases teóricas y de laboratorio. Las actividades de laboratorio consisten en estudiar y </w:t>
            </w:r>
            <w:r w:rsidR="00877B82">
              <w:rPr>
                <w:rFonts w:ascii="Arial" w:hAnsi="Arial" w:cs="Arial"/>
              </w:rPr>
              <w:t>describir</w:t>
            </w:r>
            <w:r>
              <w:rPr>
                <w:rFonts w:ascii="Arial" w:hAnsi="Arial" w:cs="Arial"/>
              </w:rPr>
              <w:t xml:space="preserve"> muestras de mano de minerales de mena y no metálicos, y numerosos ejemplos de depósitos de clase mundial claves (segunda parte) y presentar un resumen de las observaciones. También incluirán la identificación óptica de los minerales opacos comunes</w:t>
            </w:r>
            <w:r w:rsidR="00B61C73">
              <w:rPr>
                <w:rFonts w:ascii="Arial" w:hAnsi="Arial" w:cs="Arial"/>
              </w:rPr>
              <w:t xml:space="preserve"> en el microscopio petrográfico de reflexión. Una tarea importante consistirá en la redacción de un artículo de revisión sobre un mineral crítico (ver instrucciones adjuntas). Una salida de campo de un día también será realizada que requiere la redacción de un informe. Detalles sobre la salida de campo y su informe serán proporcionados durante los primeros días del curso.</w:t>
            </w:r>
          </w:p>
        </w:tc>
      </w:tr>
    </w:tbl>
    <w:p w14:paraId="6D83F4C0" w14:textId="77777777" w:rsidR="00A10FC3" w:rsidRPr="00AB4E4E" w:rsidRDefault="00A10FC3">
      <w:pPr>
        <w:pStyle w:val="Standard"/>
        <w:spacing w:before="120" w:after="120" w:line="240" w:lineRule="auto"/>
        <w:jc w:val="both"/>
        <w:rPr>
          <w:rFonts w:ascii="Arial" w:hAnsi="Arial" w:cs="Arial"/>
        </w:rPr>
      </w:pPr>
    </w:p>
    <w:p w14:paraId="1C4C8EC5" w14:textId="77777777" w:rsidR="00A10FC3" w:rsidRPr="00AB4E4E" w:rsidRDefault="00A10FC3">
      <w:pPr>
        <w:suppressAutoHyphens w:val="0"/>
        <w:rPr>
          <w:rFonts w:ascii="Arial" w:hAnsi="Arial" w:cs="Arial"/>
        </w:rPr>
      </w:pPr>
      <w:r w:rsidRPr="00AB4E4E">
        <w:rPr>
          <w:rFonts w:ascii="Arial" w:hAnsi="Arial" w:cs="Arial"/>
        </w:rPr>
        <w:br w:type="page"/>
      </w:r>
    </w:p>
    <w:p w14:paraId="4F0A89C5" w14:textId="1793CDD8" w:rsidR="00AF4B07" w:rsidRPr="002207DA" w:rsidRDefault="00DD3F56">
      <w:pPr>
        <w:pStyle w:val="Standard"/>
        <w:spacing w:before="120" w:after="120" w:line="240" w:lineRule="auto"/>
        <w:jc w:val="both"/>
        <w:rPr>
          <w:rFonts w:ascii="Arial" w:hAnsi="Arial" w:cs="Arial"/>
        </w:rPr>
      </w:pPr>
      <w:r w:rsidRPr="002207DA">
        <w:rPr>
          <w:rFonts w:ascii="Arial" w:hAnsi="Arial" w:cs="Arial"/>
        </w:rPr>
        <w:lastRenderedPageBreak/>
        <w:t>3.3 Temario:</w:t>
      </w:r>
    </w:p>
    <w:tbl>
      <w:tblPr>
        <w:tblW w:w="8494" w:type="dxa"/>
        <w:tblLayout w:type="fixed"/>
        <w:tblCellMar>
          <w:left w:w="10" w:type="dxa"/>
          <w:right w:w="10" w:type="dxa"/>
        </w:tblCellMar>
        <w:tblLook w:val="04A0" w:firstRow="1" w:lastRow="0" w:firstColumn="1" w:lastColumn="0" w:noHBand="0" w:noVBand="1"/>
      </w:tblPr>
      <w:tblGrid>
        <w:gridCol w:w="8494"/>
      </w:tblGrid>
      <w:tr w:rsidR="00251ADE" w:rsidRPr="00BE3039" w14:paraId="48BF76AC" w14:textId="77777777" w:rsidTr="00251ADE">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751F1" w14:textId="5398D0F9" w:rsidR="00251ADE" w:rsidRPr="00251ADE" w:rsidRDefault="00251ADE" w:rsidP="00251ADE">
            <w:pPr>
              <w:pStyle w:val="Standard"/>
              <w:spacing w:before="120" w:after="120" w:line="240" w:lineRule="auto"/>
              <w:jc w:val="both"/>
              <w:rPr>
                <w:rFonts w:ascii="Arial" w:hAnsi="Arial" w:cs="Arial"/>
                <w:lang w:val="en-US"/>
              </w:rPr>
            </w:pPr>
            <w:proofErr w:type="spellStart"/>
            <w:r w:rsidRPr="00251ADE">
              <w:rPr>
                <w:rFonts w:ascii="Arial" w:hAnsi="Arial" w:cs="Arial"/>
                <w:b/>
                <w:bCs/>
                <w:color w:val="7030A0"/>
                <w:u w:val="single"/>
              </w:rPr>
              <w:t>Introduction</w:t>
            </w:r>
            <w:proofErr w:type="spellEnd"/>
          </w:p>
        </w:tc>
      </w:tr>
      <w:tr w:rsidR="00251ADE" w:rsidRPr="00BE3039" w14:paraId="38257A1E" w14:textId="77777777" w:rsidTr="00251ADE">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425A9" w14:textId="10CAB3CF" w:rsidR="00251ADE" w:rsidRPr="00251ADE" w:rsidRDefault="00251ADE" w:rsidP="00251ADE">
            <w:pPr>
              <w:pStyle w:val="Standard"/>
              <w:spacing w:before="120" w:after="120" w:line="240" w:lineRule="auto"/>
              <w:jc w:val="both"/>
              <w:rPr>
                <w:rFonts w:ascii="Arial" w:hAnsi="Arial" w:cs="Arial"/>
                <w:b/>
                <w:bCs/>
                <w:color w:val="7030A0"/>
                <w:u w:val="single"/>
              </w:rPr>
            </w:pPr>
            <w:r w:rsidRPr="00251ADE">
              <w:rPr>
                <w:rFonts w:ascii="Arial" w:hAnsi="Arial" w:cs="Arial"/>
                <w:lang w:val="en-US"/>
              </w:rPr>
              <w:t xml:space="preserve">Definitions. Need for minerals. Big Picture. </w:t>
            </w:r>
            <w:proofErr w:type="spellStart"/>
            <w:r w:rsidRPr="00251ADE">
              <w:rPr>
                <w:rFonts w:ascii="Arial" w:hAnsi="Arial" w:cs="Arial"/>
              </w:rPr>
              <w:t>Overview</w:t>
            </w:r>
            <w:proofErr w:type="spellEnd"/>
            <w:r w:rsidRPr="00251ADE">
              <w:rPr>
                <w:rFonts w:ascii="Arial" w:hAnsi="Arial" w:cs="Arial"/>
              </w:rPr>
              <w:t xml:space="preserve"> </w:t>
            </w:r>
            <w:proofErr w:type="spellStart"/>
            <w:r w:rsidRPr="00251ADE">
              <w:rPr>
                <w:rFonts w:ascii="Arial" w:hAnsi="Arial" w:cs="Arial"/>
              </w:rPr>
              <w:t>of</w:t>
            </w:r>
            <w:proofErr w:type="spellEnd"/>
            <w:r w:rsidRPr="00251ADE">
              <w:rPr>
                <w:rFonts w:ascii="Arial" w:hAnsi="Arial" w:cs="Arial"/>
              </w:rPr>
              <w:t xml:space="preserve"> Mineral </w:t>
            </w:r>
            <w:proofErr w:type="spellStart"/>
            <w:r w:rsidRPr="00251ADE">
              <w:rPr>
                <w:rFonts w:ascii="Arial" w:hAnsi="Arial" w:cs="Arial"/>
              </w:rPr>
              <w:t>Deposits</w:t>
            </w:r>
            <w:proofErr w:type="spellEnd"/>
          </w:p>
        </w:tc>
      </w:tr>
      <w:tr w:rsidR="00251ADE" w:rsidRPr="00BE3039" w14:paraId="245F21D4" w14:textId="77777777" w:rsidTr="00251ADE">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D310A" w14:textId="70A189A5" w:rsidR="00251ADE" w:rsidRPr="00251ADE" w:rsidRDefault="00251ADE" w:rsidP="00251ADE">
            <w:pPr>
              <w:pStyle w:val="Standard"/>
              <w:spacing w:before="120" w:after="120" w:line="240" w:lineRule="auto"/>
              <w:jc w:val="both"/>
              <w:rPr>
                <w:rFonts w:ascii="Arial" w:hAnsi="Arial" w:cs="Arial"/>
              </w:rPr>
            </w:pPr>
            <w:r w:rsidRPr="00251ADE">
              <w:rPr>
                <w:rFonts w:ascii="Arial" w:hAnsi="Arial" w:cs="Arial"/>
                <w:b/>
                <w:bCs/>
              </w:rPr>
              <w:t xml:space="preserve">1. </w:t>
            </w:r>
            <w:proofErr w:type="spellStart"/>
            <w:r w:rsidRPr="00251ADE">
              <w:rPr>
                <w:rFonts w:ascii="Arial" w:hAnsi="Arial" w:cs="Arial"/>
                <w:b/>
                <w:bCs/>
              </w:rPr>
              <w:t>Layered</w:t>
            </w:r>
            <w:proofErr w:type="spellEnd"/>
            <w:r w:rsidRPr="00251ADE">
              <w:rPr>
                <w:rFonts w:ascii="Arial" w:hAnsi="Arial" w:cs="Arial"/>
                <w:b/>
                <w:bCs/>
              </w:rPr>
              <w:t xml:space="preserve"> </w:t>
            </w:r>
            <w:proofErr w:type="spellStart"/>
            <w:r w:rsidRPr="00251ADE">
              <w:rPr>
                <w:rFonts w:ascii="Arial" w:hAnsi="Arial" w:cs="Arial"/>
                <w:b/>
                <w:bCs/>
              </w:rPr>
              <w:t>Mafic</w:t>
            </w:r>
            <w:proofErr w:type="spellEnd"/>
            <w:r w:rsidRPr="00251ADE">
              <w:rPr>
                <w:rFonts w:ascii="Arial" w:hAnsi="Arial" w:cs="Arial"/>
                <w:b/>
                <w:bCs/>
              </w:rPr>
              <w:t>/</w:t>
            </w:r>
            <w:proofErr w:type="spellStart"/>
            <w:r w:rsidRPr="00251ADE">
              <w:rPr>
                <w:rFonts w:ascii="Arial" w:hAnsi="Arial" w:cs="Arial"/>
                <w:b/>
                <w:bCs/>
              </w:rPr>
              <w:t>Ultramafic</w:t>
            </w:r>
            <w:proofErr w:type="spellEnd"/>
            <w:r w:rsidRPr="00251ADE">
              <w:rPr>
                <w:rFonts w:ascii="Arial" w:hAnsi="Arial" w:cs="Arial"/>
                <w:b/>
                <w:bCs/>
              </w:rPr>
              <w:t xml:space="preserve"> </w:t>
            </w:r>
            <w:proofErr w:type="spellStart"/>
            <w:r w:rsidRPr="00251ADE">
              <w:rPr>
                <w:rFonts w:ascii="Arial" w:hAnsi="Arial" w:cs="Arial"/>
                <w:b/>
                <w:bCs/>
              </w:rPr>
              <w:t>Intrusions</w:t>
            </w:r>
            <w:proofErr w:type="spellEnd"/>
          </w:p>
        </w:tc>
      </w:tr>
      <w:tr w:rsidR="00251ADE" w:rsidRPr="00BE3039" w14:paraId="632C1D7A" w14:textId="77777777" w:rsidTr="00251ADE">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71777" w14:textId="2E73B31A" w:rsidR="00251ADE" w:rsidRPr="00251ADE" w:rsidRDefault="00251ADE" w:rsidP="00251ADE">
            <w:pPr>
              <w:pStyle w:val="Standard"/>
              <w:spacing w:before="120" w:after="120" w:line="240" w:lineRule="auto"/>
              <w:jc w:val="both"/>
              <w:rPr>
                <w:rFonts w:ascii="Arial" w:hAnsi="Arial" w:cs="Arial"/>
                <w:b/>
                <w:bCs/>
              </w:rPr>
            </w:pPr>
            <w:r w:rsidRPr="00251ADE">
              <w:rPr>
                <w:rFonts w:ascii="Arial" w:hAnsi="Arial" w:cs="Arial"/>
                <w:lang w:val="en-US"/>
              </w:rPr>
              <w:t xml:space="preserve">Definitions. Fe-Ni-Cu-Cr-PGE-(Ti-V) Deposits: Bushveld, Sudbury, Stillwater, </w:t>
            </w:r>
            <w:proofErr w:type="spellStart"/>
            <w:r w:rsidRPr="00251ADE">
              <w:rPr>
                <w:rFonts w:ascii="Arial" w:hAnsi="Arial" w:cs="Arial"/>
                <w:lang w:val="en-US"/>
              </w:rPr>
              <w:t>Skaergaard</w:t>
            </w:r>
            <w:proofErr w:type="spellEnd"/>
            <w:r w:rsidRPr="00251ADE">
              <w:rPr>
                <w:rFonts w:ascii="Arial" w:hAnsi="Arial" w:cs="Arial"/>
                <w:lang w:val="en-US"/>
              </w:rPr>
              <w:t xml:space="preserve">, Duluth. Great Dyke, Baima, </w:t>
            </w:r>
            <w:proofErr w:type="spellStart"/>
            <w:r w:rsidRPr="00251ADE">
              <w:rPr>
                <w:rFonts w:ascii="Arial" w:hAnsi="Arial" w:cs="Arial"/>
                <w:lang w:val="en-US"/>
              </w:rPr>
              <w:t>Panzhihua</w:t>
            </w:r>
            <w:proofErr w:type="spellEnd"/>
            <w:r w:rsidRPr="00251ADE">
              <w:rPr>
                <w:rFonts w:ascii="Arial" w:hAnsi="Arial" w:cs="Arial"/>
                <w:lang w:val="en-US"/>
              </w:rPr>
              <w:t xml:space="preserve">, </w:t>
            </w:r>
            <w:proofErr w:type="spellStart"/>
            <w:r w:rsidRPr="00251ADE">
              <w:rPr>
                <w:rFonts w:ascii="Arial" w:hAnsi="Arial" w:cs="Arial"/>
                <w:lang w:val="en-US"/>
              </w:rPr>
              <w:t>Noril’sk</w:t>
            </w:r>
            <w:proofErr w:type="spellEnd"/>
            <w:r w:rsidRPr="00251ADE">
              <w:rPr>
                <w:rFonts w:ascii="Arial" w:hAnsi="Arial" w:cs="Arial"/>
                <w:lang w:val="en-US"/>
              </w:rPr>
              <w:t xml:space="preserve">. Rocks, Mineralogy. Ore mineralogy. Ages. </w:t>
            </w:r>
            <w:proofErr w:type="spellStart"/>
            <w:r w:rsidRPr="00251ADE">
              <w:rPr>
                <w:rFonts w:ascii="Arial" w:hAnsi="Arial" w:cs="Arial"/>
              </w:rPr>
              <w:t>Origin</w:t>
            </w:r>
            <w:proofErr w:type="spellEnd"/>
            <w:r w:rsidRPr="00251ADE">
              <w:rPr>
                <w:rFonts w:ascii="Arial" w:hAnsi="Arial" w:cs="Arial"/>
              </w:rPr>
              <w:t>.</w:t>
            </w:r>
          </w:p>
        </w:tc>
      </w:tr>
      <w:tr w:rsidR="00251ADE" w:rsidRPr="00BA3E1D" w14:paraId="788BD0E4" w14:textId="77777777" w:rsidTr="00251ADE">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20D79" w14:textId="26D9B749" w:rsidR="00251ADE" w:rsidRPr="00251ADE" w:rsidRDefault="00251ADE" w:rsidP="00251ADE">
            <w:pPr>
              <w:pStyle w:val="Standard"/>
              <w:spacing w:before="120" w:after="120" w:line="240" w:lineRule="auto"/>
              <w:jc w:val="both"/>
              <w:rPr>
                <w:rFonts w:ascii="Arial" w:hAnsi="Arial" w:cs="Arial"/>
                <w:lang w:val="en-US"/>
              </w:rPr>
            </w:pPr>
            <w:r w:rsidRPr="00251ADE">
              <w:rPr>
                <w:rFonts w:ascii="Arial" w:hAnsi="Arial" w:cs="Arial"/>
                <w:b/>
                <w:color w:val="7030A0"/>
                <w:lang w:val="en-US"/>
              </w:rPr>
              <w:t xml:space="preserve">LAB 1 - </w:t>
            </w:r>
            <w:r w:rsidRPr="00251ADE">
              <w:rPr>
                <w:rFonts w:ascii="Arial" w:hAnsi="Arial" w:cs="Arial"/>
                <w:bCs/>
                <w:lang w:val="en-US"/>
              </w:rPr>
              <w:t>Iron, Fe-Ti oxide ore minerals, silicates</w:t>
            </w:r>
          </w:p>
        </w:tc>
      </w:tr>
      <w:tr w:rsidR="00251ADE" w:rsidRPr="00BE3039" w14:paraId="0382E283" w14:textId="77777777" w:rsidTr="00251ADE">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77F7E" w14:textId="4F3877FB" w:rsidR="00251ADE" w:rsidRPr="00251ADE" w:rsidRDefault="00251ADE" w:rsidP="00251ADE">
            <w:pPr>
              <w:pStyle w:val="Standard"/>
              <w:spacing w:before="120" w:after="120" w:line="240" w:lineRule="auto"/>
              <w:jc w:val="both"/>
              <w:rPr>
                <w:rFonts w:ascii="Arial" w:hAnsi="Arial" w:cs="Arial"/>
                <w:b/>
                <w:color w:val="7030A0"/>
              </w:rPr>
            </w:pPr>
            <w:r w:rsidRPr="00251ADE">
              <w:rPr>
                <w:rFonts w:ascii="Arial" w:hAnsi="Arial" w:cs="Arial"/>
                <w:b/>
                <w:bCs/>
              </w:rPr>
              <w:t xml:space="preserve">2. </w:t>
            </w:r>
            <w:proofErr w:type="spellStart"/>
            <w:r w:rsidRPr="00251ADE">
              <w:rPr>
                <w:rFonts w:ascii="Arial" w:hAnsi="Arial" w:cs="Arial"/>
                <w:b/>
                <w:bCs/>
              </w:rPr>
              <w:t>Banded</w:t>
            </w:r>
            <w:proofErr w:type="spellEnd"/>
            <w:r w:rsidRPr="00251ADE">
              <w:rPr>
                <w:rFonts w:ascii="Arial" w:hAnsi="Arial" w:cs="Arial"/>
                <w:b/>
                <w:bCs/>
              </w:rPr>
              <w:t xml:space="preserve"> </w:t>
            </w:r>
            <w:proofErr w:type="spellStart"/>
            <w:r w:rsidRPr="00251ADE">
              <w:rPr>
                <w:rFonts w:ascii="Arial" w:hAnsi="Arial" w:cs="Arial"/>
                <w:b/>
                <w:bCs/>
              </w:rPr>
              <w:t>Iron</w:t>
            </w:r>
            <w:proofErr w:type="spellEnd"/>
            <w:r w:rsidRPr="00251ADE">
              <w:rPr>
                <w:rFonts w:ascii="Arial" w:hAnsi="Arial" w:cs="Arial"/>
                <w:b/>
                <w:bCs/>
              </w:rPr>
              <w:t xml:space="preserve"> </w:t>
            </w:r>
            <w:proofErr w:type="spellStart"/>
            <w:r w:rsidRPr="00251ADE">
              <w:rPr>
                <w:rFonts w:ascii="Arial" w:hAnsi="Arial" w:cs="Arial"/>
                <w:b/>
                <w:bCs/>
              </w:rPr>
              <w:t>Formations</w:t>
            </w:r>
            <w:proofErr w:type="spellEnd"/>
          </w:p>
        </w:tc>
      </w:tr>
      <w:tr w:rsidR="00251ADE" w:rsidRPr="00BE3039" w14:paraId="5888F70F" w14:textId="77777777" w:rsidTr="00251ADE">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D8736" w14:textId="197AEF7D" w:rsidR="00251ADE" w:rsidRPr="00251ADE" w:rsidRDefault="00251ADE" w:rsidP="00251ADE">
            <w:pPr>
              <w:pStyle w:val="Standard"/>
              <w:spacing w:before="120" w:after="120" w:line="240" w:lineRule="auto"/>
              <w:jc w:val="both"/>
              <w:rPr>
                <w:rFonts w:ascii="Arial" w:hAnsi="Arial" w:cs="Arial"/>
                <w:b/>
                <w:bCs/>
              </w:rPr>
            </w:pPr>
            <w:r w:rsidRPr="00251ADE">
              <w:rPr>
                <w:rFonts w:ascii="Arial" w:hAnsi="Arial" w:cs="Arial"/>
                <w:bCs/>
                <w:lang w:val="en-US"/>
              </w:rPr>
              <w:t xml:space="preserve">Classification. </w:t>
            </w:r>
            <w:r w:rsidRPr="00251ADE">
              <w:rPr>
                <w:rFonts w:ascii="Arial" w:hAnsi="Arial" w:cs="Arial"/>
                <w:lang w:val="en-US"/>
              </w:rPr>
              <w:t xml:space="preserve">Algoma-, Superior-, and </w:t>
            </w:r>
            <w:proofErr w:type="spellStart"/>
            <w:r w:rsidRPr="00251ADE">
              <w:rPr>
                <w:rFonts w:ascii="Arial" w:hAnsi="Arial" w:cs="Arial"/>
                <w:lang w:val="en-US"/>
              </w:rPr>
              <w:t>Rapitan</w:t>
            </w:r>
            <w:proofErr w:type="spellEnd"/>
            <w:r w:rsidRPr="00251ADE">
              <w:rPr>
                <w:rFonts w:ascii="Arial" w:hAnsi="Arial" w:cs="Arial"/>
                <w:lang w:val="en-US"/>
              </w:rPr>
              <w:t xml:space="preserve">-type IFs. Distribution. Fe ores: Hammersley, </w:t>
            </w:r>
            <w:proofErr w:type="spellStart"/>
            <w:r w:rsidRPr="00251ADE">
              <w:rPr>
                <w:rFonts w:ascii="Arial" w:hAnsi="Arial" w:cs="Arial"/>
                <w:lang w:val="en-US"/>
              </w:rPr>
              <w:t>Kuruman</w:t>
            </w:r>
            <w:proofErr w:type="spellEnd"/>
            <w:r w:rsidRPr="00251ADE">
              <w:rPr>
                <w:rFonts w:ascii="Arial" w:hAnsi="Arial" w:cs="Arial"/>
                <w:lang w:val="en-US"/>
              </w:rPr>
              <w:t xml:space="preserve"> IF. Valentines IF. Ages. Mineralogy. Origin Hypotheses. Biosignatures. Fe-C isotopes. </w:t>
            </w:r>
            <w:proofErr w:type="spellStart"/>
            <w:r w:rsidRPr="00251ADE">
              <w:rPr>
                <w:rFonts w:ascii="Arial" w:hAnsi="Arial" w:cs="Arial"/>
              </w:rPr>
              <w:t>Disappearance</w:t>
            </w:r>
            <w:proofErr w:type="spellEnd"/>
            <w:r w:rsidRPr="00251ADE">
              <w:rPr>
                <w:rFonts w:ascii="Arial" w:hAnsi="Arial" w:cs="Arial"/>
              </w:rPr>
              <w:t xml:space="preserve"> </w:t>
            </w:r>
            <w:proofErr w:type="spellStart"/>
            <w:r w:rsidRPr="00251ADE">
              <w:rPr>
                <w:rFonts w:ascii="Arial" w:hAnsi="Arial" w:cs="Arial"/>
              </w:rPr>
              <w:t>hypotheses</w:t>
            </w:r>
            <w:proofErr w:type="spellEnd"/>
            <w:r w:rsidRPr="00251ADE">
              <w:rPr>
                <w:rFonts w:ascii="Arial" w:hAnsi="Arial" w:cs="Arial"/>
              </w:rPr>
              <w:t>. Debate</w:t>
            </w:r>
          </w:p>
        </w:tc>
      </w:tr>
      <w:tr w:rsidR="00251ADE" w:rsidRPr="00BE3039" w14:paraId="69A0EAA6" w14:textId="77777777" w:rsidTr="00251ADE">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E0349" w14:textId="5D56C80E" w:rsidR="00251ADE" w:rsidRPr="00251ADE" w:rsidRDefault="00251ADE" w:rsidP="00251ADE">
            <w:pPr>
              <w:pStyle w:val="Standard"/>
              <w:spacing w:before="120" w:after="120" w:line="240" w:lineRule="auto"/>
              <w:jc w:val="both"/>
              <w:rPr>
                <w:rFonts w:ascii="Arial" w:hAnsi="Arial" w:cs="Arial"/>
                <w:bCs/>
              </w:rPr>
            </w:pPr>
            <w:r w:rsidRPr="00251ADE">
              <w:rPr>
                <w:rFonts w:ascii="Arial" w:hAnsi="Arial" w:cs="Arial"/>
                <w:b/>
                <w:bCs/>
                <w:color w:val="7030A0"/>
              </w:rPr>
              <w:t xml:space="preserve">LAB 2 </w:t>
            </w:r>
            <w:r w:rsidRPr="00251ADE">
              <w:rPr>
                <w:rFonts w:ascii="Arial" w:hAnsi="Arial" w:cs="Arial"/>
                <w:b/>
                <w:bCs/>
                <w:color w:val="000000" w:themeColor="text1"/>
              </w:rPr>
              <w:t xml:space="preserve">– </w:t>
            </w:r>
            <w:proofErr w:type="spellStart"/>
            <w:r w:rsidRPr="00251ADE">
              <w:rPr>
                <w:rFonts w:ascii="Arial" w:hAnsi="Arial" w:cs="Arial"/>
                <w:color w:val="000000" w:themeColor="text1"/>
              </w:rPr>
              <w:t>Iron</w:t>
            </w:r>
            <w:proofErr w:type="spellEnd"/>
            <w:r w:rsidRPr="00251ADE">
              <w:rPr>
                <w:rFonts w:ascii="Arial" w:hAnsi="Arial" w:cs="Arial"/>
                <w:color w:val="000000" w:themeColor="text1"/>
              </w:rPr>
              <w:t xml:space="preserve"> oxides</w:t>
            </w:r>
          </w:p>
        </w:tc>
      </w:tr>
      <w:tr w:rsidR="00251ADE" w:rsidRPr="00BE3039" w14:paraId="46C0A090" w14:textId="77777777" w:rsidTr="00251ADE">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C5B8A" w14:textId="66DC8F93" w:rsidR="00251ADE" w:rsidRPr="00251ADE" w:rsidRDefault="00251ADE" w:rsidP="00251ADE">
            <w:pPr>
              <w:pStyle w:val="Standard"/>
              <w:spacing w:before="120" w:after="120" w:line="240" w:lineRule="auto"/>
              <w:jc w:val="both"/>
              <w:rPr>
                <w:rFonts w:ascii="Arial" w:hAnsi="Arial" w:cs="Arial"/>
                <w:b/>
                <w:bCs/>
                <w:color w:val="7030A0"/>
              </w:rPr>
            </w:pPr>
            <w:r w:rsidRPr="00251ADE">
              <w:rPr>
                <w:rFonts w:ascii="Arial" w:hAnsi="Arial" w:cs="Arial"/>
                <w:b/>
              </w:rPr>
              <w:t xml:space="preserve">3. </w:t>
            </w:r>
            <w:proofErr w:type="spellStart"/>
            <w:r w:rsidRPr="00251ADE">
              <w:rPr>
                <w:rFonts w:ascii="Arial" w:hAnsi="Arial" w:cs="Arial"/>
                <w:b/>
              </w:rPr>
              <w:t>Critical</w:t>
            </w:r>
            <w:proofErr w:type="spellEnd"/>
            <w:r w:rsidRPr="00251ADE">
              <w:rPr>
                <w:rFonts w:ascii="Arial" w:hAnsi="Arial" w:cs="Arial"/>
                <w:b/>
              </w:rPr>
              <w:t xml:space="preserve"> </w:t>
            </w:r>
            <w:proofErr w:type="spellStart"/>
            <w:r w:rsidRPr="00251ADE">
              <w:rPr>
                <w:rFonts w:ascii="Arial" w:hAnsi="Arial" w:cs="Arial"/>
                <w:b/>
              </w:rPr>
              <w:t>Minerals</w:t>
            </w:r>
            <w:proofErr w:type="spellEnd"/>
          </w:p>
        </w:tc>
      </w:tr>
      <w:tr w:rsidR="00251ADE" w:rsidRPr="00BE3039" w14:paraId="64596E36" w14:textId="77777777" w:rsidTr="00251ADE">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5D06A" w14:textId="55E6099F" w:rsidR="00251ADE" w:rsidRPr="00251ADE" w:rsidRDefault="00251ADE" w:rsidP="00251ADE">
            <w:pPr>
              <w:pStyle w:val="Standard"/>
              <w:spacing w:before="120" w:after="120" w:line="240" w:lineRule="auto"/>
              <w:jc w:val="both"/>
              <w:rPr>
                <w:rFonts w:ascii="Arial" w:hAnsi="Arial" w:cs="Arial"/>
                <w:b/>
              </w:rPr>
            </w:pPr>
            <w:r w:rsidRPr="00251ADE">
              <w:rPr>
                <w:rFonts w:ascii="Arial" w:hAnsi="Arial" w:cs="Arial"/>
                <w:lang w:val="en-US"/>
              </w:rPr>
              <w:t xml:space="preserve">Critical minerals/resources. Definition. Markets. Mineral Economics. </w:t>
            </w:r>
            <w:r w:rsidRPr="00251ADE">
              <w:rPr>
                <w:rFonts w:ascii="Arial" w:hAnsi="Arial" w:cs="Arial"/>
                <w:b/>
                <w:lang w:val="en-US"/>
              </w:rPr>
              <w:t>Granitic Pegmatites.</w:t>
            </w:r>
            <w:r w:rsidRPr="00251ADE">
              <w:rPr>
                <w:rFonts w:ascii="Arial" w:hAnsi="Arial" w:cs="Arial"/>
                <w:bCs/>
                <w:lang w:val="en-US"/>
              </w:rPr>
              <w:t xml:space="preserve"> Classification. Metals &amp; gemstones. Rare metals, </w:t>
            </w:r>
            <w:r w:rsidRPr="00251ADE">
              <w:rPr>
                <w:rFonts w:ascii="Arial" w:hAnsi="Arial" w:cs="Arial"/>
                <w:lang w:val="en-US"/>
              </w:rPr>
              <w:t>Critical Minerals</w:t>
            </w:r>
            <w:r w:rsidRPr="00251ADE">
              <w:rPr>
                <w:rFonts w:ascii="Arial" w:hAnsi="Arial" w:cs="Arial"/>
                <w:bCs/>
                <w:lang w:val="en-US"/>
              </w:rPr>
              <w:t xml:space="preserve">: </w:t>
            </w:r>
            <w:r w:rsidRPr="00251ADE">
              <w:rPr>
                <w:rFonts w:ascii="Arial" w:hAnsi="Arial" w:cs="Arial"/>
                <w:lang w:val="en-US"/>
              </w:rPr>
              <w:t>Li, Be, Ta, Nb</w:t>
            </w:r>
            <w:r w:rsidRPr="00251ADE">
              <w:rPr>
                <w:rFonts w:ascii="Arial" w:hAnsi="Arial" w:cs="Arial"/>
                <w:bCs/>
                <w:lang w:val="en-US"/>
              </w:rPr>
              <w:t xml:space="preserve">. </w:t>
            </w:r>
            <w:proofErr w:type="spellStart"/>
            <w:r w:rsidRPr="00251ADE">
              <w:rPr>
                <w:rFonts w:ascii="Arial" w:hAnsi="Arial" w:cs="Arial"/>
                <w:bCs/>
              </w:rPr>
              <w:t>Brazil</w:t>
            </w:r>
            <w:proofErr w:type="spellEnd"/>
            <w:r w:rsidRPr="00251ADE">
              <w:rPr>
                <w:rFonts w:ascii="Arial" w:hAnsi="Arial" w:cs="Arial"/>
                <w:bCs/>
              </w:rPr>
              <w:t xml:space="preserve">, California, North Carolina, Australia. </w:t>
            </w:r>
            <w:proofErr w:type="spellStart"/>
            <w:r w:rsidRPr="00251ADE">
              <w:rPr>
                <w:rFonts w:ascii="Arial" w:hAnsi="Arial" w:cs="Arial"/>
                <w:bCs/>
              </w:rPr>
              <w:t>Exploration</w:t>
            </w:r>
            <w:proofErr w:type="spellEnd"/>
            <w:r w:rsidRPr="00251ADE">
              <w:rPr>
                <w:rFonts w:ascii="Arial" w:hAnsi="Arial" w:cs="Arial"/>
                <w:bCs/>
              </w:rPr>
              <w:t xml:space="preserve"> guides.</w:t>
            </w:r>
          </w:p>
        </w:tc>
      </w:tr>
      <w:tr w:rsidR="00251ADE" w:rsidRPr="00BE3039" w14:paraId="41DC056C" w14:textId="77777777" w:rsidTr="00251ADE">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046E1" w14:textId="30C8D85A" w:rsidR="00251ADE" w:rsidRPr="00251ADE" w:rsidRDefault="00251ADE" w:rsidP="00251ADE">
            <w:pPr>
              <w:pStyle w:val="Standard"/>
              <w:spacing w:before="120" w:after="120" w:line="240" w:lineRule="auto"/>
              <w:jc w:val="both"/>
              <w:rPr>
                <w:rFonts w:ascii="Arial" w:hAnsi="Arial" w:cs="Arial"/>
              </w:rPr>
            </w:pPr>
            <w:r w:rsidRPr="00251ADE">
              <w:rPr>
                <w:rFonts w:ascii="Arial" w:hAnsi="Arial" w:cs="Arial"/>
                <w:b/>
                <w:bCs/>
              </w:rPr>
              <w:t xml:space="preserve">4. </w:t>
            </w:r>
            <w:proofErr w:type="spellStart"/>
            <w:r w:rsidRPr="00251ADE">
              <w:rPr>
                <w:rFonts w:ascii="Arial" w:hAnsi="Arial" w:cs="Arial"/>
                <w:b/>
                <w:bCs/>
              </w:rPr>
              <w:t>Minerals</w:t>
            </w:r>
            <w:proofErr w:type="spellEnd"/>
            <w:r w:rsidRPr="00251ADE">
              <w:rPr>
                <w:rFonts w:ascii="Arial" w:hAnsi="Arial" w:cs="Arial"/>
                <w:b/>
                <w:bCs/>
              </w:rPr>
              <w:t xml:space="preserve"> </w:t>
            </w:r>
            <w:proofErr w:type="spellStart"/>
            <w:r w:rsidRPr="00251ADE">
              <w:rPr>
                <w:rFonts w:ascii="Arial" w:hAnsi="Arial" w:cs="Arial"/>
                <w:b/>
                <w:bCs/>
              </w:rPr>
              <w:t>Resources</w:t>
            </w:r>
            <w:proofErr w:type="spellEnd"/>
            <w:r w:rsidRPr="00251ADE">
              <w:rPr>
                <w:rFonts w:ascii="Arial" w:hAnsi="Arial" w:cs="Arial"/>
                <w:b/>
                <w:bCs/>
              </w:rPr>
              <w:t xml:space="preserve"> and </w:t>
            </w:r>
            <w:proofErr w:type="spellStart"/>
            <w:r w:rsidRPr="00251ADE">
              <w:rPr>
                <w:rFonts w:ascii="Arial" w:hAnsi="Arial" w:cs="Arial"/>
                <w:b/>
                <w:bCs/>
              </w:rPr>
              <w:t>Society</w:t>
            </w:r>
            <w:proofErr w:type="spellEnd"/>
          </w:p>
        </w:tc>
      </w:tr>
      <w:tr w:rsidR="00251ADE" w:rsidRPr="00BE3039" w14:paraId="0A462150" w14:textId="77777777" w:rsidTr="00251ADE">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1494F" w14:textId="3F78A3B9" w:rsidR="00251ADE" w:rsidRPr="00251ADE" w:rsidRDefault="00251ADE" w:rsidP="00251ADE">
            <w:pPr>
              <w:pStyle w:val="Standard"/>
              <w:spacing w:before="120" w:after="120" w:line="240" w:lineRule="auto"/>
              <w:jc w:val="both"/>
              <w:rPr>
                <w:rFonts w:ascii="Arial" w:hAnsi="Arial" w:cs="Arial"/>
                <w:b/>
                <w:bCs/>
              </w:rPr>
            </w:pPr>
            <w:r w:rsidRPr="00251ADE">
              <w:rPr>
                <w:rFonts w:ascii="Arial" w:hAnsi="Arial" w:cs="Arial"/>
                <w:lang w:val="en-US"/>
              </w:rPr>
              <w:t xml:space="preserve">Clean energy transition. How much do we use? Mining – underground, open pit. Deep sea? Contamination. Recycling. Environmental geoscience. Hazards. Community-based geoscience. Water quality, flooding, landslides, earthquakes. </w:t>
            </w:r>
            <w:r w:rsidRPr="00251ADE">
              <w:rPr>
                <w:rFonts w:ascii="Arial" w:hAnsi="Arial" w:cs="Arial"/>
              </w:rPr>
              <w:t xml:space="preserve">Social </w:t>
            </w:r>
            <w:proofErr w:type="spellStart"/>
            <w:r w:rsidRPr="00251ADE">
              <w:rPr>
                <w:rFonts w:ascii="Arial" w:hAnsi="Arial" w:cs="Arial"/>
              </w:rPr>
              <w:t>responsibility</w:t>
            </w:r>
            <w:proofErr w:type="spellEnd"/>
            <w:r w:rsidRPr="00251ADE">
              <w:rPr>
                <w:rFonts w:ascii="Arial" w:hAnsi="Arial" w:cs="Arial"/>
              </w:rPr>
              <w:t xml:space="preserve">. </w:t>
            </w:r>
            <w:proofErr w:type="spellStart"/>
            <w:r w:rsidRPr="00251ADE">
              <w:rPr>
                <w:rFonts w:ascii="Arial" w:hAnsi="Arial" w:cs="Arial"/>
              </w:rPr>
              <w:t>Environmental</w:t>
            </w:r>
            <w:proofErr w:type="spellEnd"/>
            <w:r w:rsidRPr="00251ADE">
              <w:rPr>
                <w:rFonts w:ascii="Arial" w:hAnsi="Arial" w:cs="Arial"/>
              </w:rPr>
              <w:t xml:space="preserve"> and social/racial </w:t>
            </w:r>
            <w:proofErr w:type="spellStart"/>
            <w:r w:rsidRPr="00251ADE">
              <w:rPr>
                <w:rFonts w:ascii="Arial" w:hAnsi="Arial" w:cs="Arial"/>
              </w:rPr>
              <w:t>justice</w:t>
            </w:r>
            <w:proofErr w:type="spellEnd"/>
            <w:r w:rsidRPr="00251ADE">
              <w:rPr>
                <w:rFonts w:ascii="Arial" w:hAnsi="Arial" w:cs="Arial"/>
              </w:rPr>
              <w:t xml:space="preserve">. </w:t>
            </w:r>
            <w:proofErr w:type="spellStart"/>
            <w:r w:rsidRPr="00251ADE">
              <w:rPr>
                <w:rFonts w:ascii="Arial" w:hAnsi="Arial" w:cs="Arial"/>
              </w:rPr>
              <w:t>Helicopter</w:t>
            </w:r>
            <w:proofErr w:type="spellEnd"/>
            <w:r w:rsidRPr="00251ADE">
              <w:rPr>
                <w:rFonts w:ascii="Arial" w:hAnsi="Arial" w:cs="Arial"/>
              </w:rPr>
              <w:t xml:space="preserve"> </w:t>
            </w:r>
            <w:proofErr w:type="spellStart"/>
            <w:r w:rsidRPr="00251ADE">
              <w:rPr>
                <w:rFonts w:ascii="Arial" w:hAnsi="Arial" w:cs="Arial"/>
              </w:rPr>
              <w:t>science</w:t>
            </w:r>
            <w:proofErr w:type="spellEnd"/>
            <w:r w:rsidRPr="00251ADE">
              <w:rPr>
                <w:rFonts w:ascii="Arial" w:hAnsi="Arial" w:cs="Arial"/>
              </w:rPr>
              <w:t>.</w:t>
            </w:r>
          </w:p>
        </w:tc>
      </w:tr>
      <w:tr w:rsidR="00251ADE" w:rsidRPr="00BA3E1D" w14:paraId="2BCD64BC" w14:textId="77777777" w:rsidTr="00251ADE">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1808D" w14:textId="019E4D07" w:rsidR="00251ADE" w:rsidRPr="00251ADE" w:rsidRDefault="00251ADE" w:rsidP="00251ADE">
            <w:pPr>
              <w:pStyle w:val="Standard"/>
              <w:spacing w:before="120" w:after="120" w:line="240" w:lineRule="auto"/>
              <w:jc w:val="both"/>
              <w:rPr>
                <w:rFonts w:ascii="Arial" w:hAnsi="Arial" w:cs="Arial"/>
                <w:lang w:val="en-US"/>
              </w:rPr>
            </w:pPr>
            <w:r w:rsidRPr="00251ADE">
              <w:rPr>
                <w:rFonts w:ascii="Arial" w:hAnsi="Arial" w:cs="Arial"/>
                <w:b/>
                <w:bCs/>
                <w:color w:val="521B93"/>
                <w:lang w:val="en-US"/>
              </w:rPr>
              <w:t xml:space="preserve">LAB 3. </w:t>
            </w:r>
            <w:r w:rsidRPr="00251ADE">
              <w:rPr>
                <w:rFonts w:ascii="Arial" w:hAnsi="Arial" w:cs="Arial"/>
                <w:b/>
                <w:bCs/>
                <w:lang w:val="en-US"/>
              </w:rPr>
              <w:t xml:space="preserve">DISCUSSIONS. </w:t>
            </w:r>
            <w:r w:rsidRPr="00251ADE">
              <w:rPr>
                <w:rFonts w:ascii="Arial" w:hAnsi="Arial" w:cs="Arial"/>
                <w:lang w:val="en-US"/>
              </w:rPr>
              <w:t>Environmental geoscience in Uruguay. Water quality (aquifers), landslides. What is known?</w:t>
            </w:r>
          </w:p>
        </w:tc>
      </w:tr>
      <w:tr w:rsidR="00251ADE" w:rsidRPr="00BE3039" w14:paraId="61970C84" w14:textId="77777777" w:rsidTr="00251ADE">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902A4" w14:textId="7AC813F8" w:rsidR="00251ADE" w:rsidRPr="00251ADE" w:rsidRDefault="00251ADE" w:rsidP="00251ADE">
            <w:pPr>
              <w:pStyle w:val="Standard"/>
              <w:spacing w:before="120" w:after="120" w:line="240" w:lineRule="auto"/>
              <w:jc w:val="both"/>
              <w:rPr>
                <w:rFonts w:ascii="Arial" w:hAnsi="Arial" w:cs="Arial"/>
                <w:b/>
                <w:bCs/>
                <w:color w:val="521B93"/>
              </w:rPr>
            </w:pPr>
            <w:proofErr w:type="spellStart"/>
            <w:r w:rsidRPr="00251ADE">
              <w:rPr>
                <w:rFonts w:ascii="Arial" w:hAnsi="Arial" w:cs="Arial"/>
                <w:b/>
                <w:color w:val="521B93"/>
              </w:rPr>
              <w:t>Conclusions</w:t>
            </w:r>
            <w:proofErr w:type="spellEnd"/>
          </w:p>
        </w:tc>
      </w:tr>
    </w:tbl>
    <w:p w14:paraId="74388271" w14:textId="77777777" w:rsidR="00AF4B07" w:rsidRPr="009173C0" w:rsidRDefault="00DD3F56">
      <w:pPr>
        <w:pStyle w:val="Standard"/>
        <w:spacing w:before="120" w:after="120" w:line="240" w:lineRule="auto"/>
        <w:jc w:val="both"/>
        <w:rPr>
          <w:rFonts w:ascii="Arial" w:hAnsi="Arial" w:cs="Arial"/>
        </w:rPr>
      </w:pPr>
      <w:r w:rsidRPr="009173C0">
        <w:rPr>
          <w:rFonts w:ascii="Arial" w:hAnsi="Arial" w:cs="Arial"/>
        </w:rPr>
        <w:t>3.4 Bibliografía: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9173C0" w14:paraId="2932CE16" w14:textId="77777777" w:rsidTr="009173C0">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DA91D" w14:textId="77777777" w:rsidR="009173C0" w:rsidRPr="009173C0" w:rsidRDefault="009173C0" w:rsidP="009173C0">
            <w:pPr>
              <w:tabs>
                <w:tab w:val="left" w:pos="720"/>
                <w:tab w:val="left" w:pos="1080"/>
                <w:tab w:val="left" w:pos="1440"/>
                <w:tab w:val="left" w:pos="2340"/>
                <w:tab w:val="left" w:pos="2880"/>
              </w:tabs>
              <w:ind w:right="-720"/>
              <w:rPr>
                <w:rFonts w:ascii="Arial" w:hAnsi="Arial" w:cs="Arial"/>
                <w:lang w:val="en-US"/>
              </w:rPr>
            </w:pPr>
            <w:r w:rsidRPr="009173C0">
              <w:rPr>
                <w:rFonts w:ascii="Arial" w:hAnsi="Arial" w:cs="Arial"/>
                <w:lang w:val="en-US"/>
              </w:rPr>
              <w:t xml:space="preserve">1) </w:t>
            </w:r>
            <w:r w:rsidRPr="009173C0">
              <w:rPr>
                <w:rFonts w:ascii="Arial" w:hAnsi="Arial" w:cs="Arial"/>
                <w:i/>
                <w:iCs/>
                <w:lang w:val="en-US"/>
              </w:rPr>
              <w:t>The World of Mineral Deposits -</w:t>
            </w:r>
            <w:r w:rsidRPr="009173C0">
              <w:rPr>
                <w:rFonts w:ascii="Arial" w:hAnsi="Arial" w:cs="Arial"/>
                <w:b/>
                <w:bCs/>
                <w:i/>
                <w:iCs/>
                <w:lang w:val="en-US"/>
              </w:rPr>
              <w:t xml:space="preserve"> </w:t>
            </w:r>
            <w:r w:rsidRPr="009173C0">
              <w:rPr>
                <w:rFonts w:ascii="Arial" w:hAnsi="Arial" w:cs="Arial"/>
                <w:i/>
                <w:iCs/>
                <w:lang w:val="en-US"/>
              </w:rPr>
              <w:t>A Beginner's Guide to Economic Geology</w:t>
            </w:r>
            <w:r w:rsidRPr="009173C0">
              <w:rPr>
                <w:rFonts w:ascii="Arial" w:hAnsi="Arial" w:cs="Arial"/>
                <w:lang w:val="en-US"/>
              </w:rPr>
              <w:t xml:space="preserve">, by </w:t>
            </w:r>
            <w:proofErr w:type="spellStart"/>
            <w:r w:rsidRPr="009173C0">
              <w:rPr>
                <w:rFonts w:ascii="Arial" w:hAnsi="Arial" w:cs="Arial"/>
                <w:lang w:val="en-US"/>
              </w:rPr>
              <w:t>Neukirchen</w:t>
            </w:r>
            <w:proofErr w:type="spellEnd"/>
            <w:r w:rsidRPr="009173C0">
              <w:rPr>
                <w:rFonts w:ascii="Arial" w:hAnsi="Arial" w:cs="Arial"/>
                <w:lang w:val="en-US"/>
              </w:rPr>
              <w:t xml:space="preserve"> F. &amp; Ries G. 2020, Springer, ISBN 978-3-030-34345-3, 978-3-030-34348-4</w:t>
            </w:r>
          </w:p>
          <w:p w14:paraId="582D9BDE" w14:textId="77777777" w:rsidR="009173C0" w:rsidRPr="009173C0" w:rsidRDefault="009173C0" w:rsidP="009173C0">
            <w:pPr>
              <w:tabs>
                <w:tab w:val="left" w:pos="720"/>
                <w:tab w:val="left" w:pos="1080"/>
                <w:tab w:val="left" w:pos="1440"/>
                <w:tab w:val="left" w:pos="2340"/>
                <w:tab w:val="left" w:pos="2880"/>
              </w:tabs>
              <w:ind w:right="-720"/>
              <w:rPr>
                <w:rFonts w:ascii="Arial" w:hAnsi="Arial" w:cs="Arial"/>
                <w:b/>
                <w:bCs/>
                <w:lang w:val="en-US"/>
              </w:rPr>
            </w:pPr>
            <w:r w:rsidRPr="009173C0">
              <w:rPr>
                <w:rFonts w:ascii="Arial" w:hAnsi="Arial" w:cs="Arial"/>
                <w:lang w:val="en-US"/>
              </w:rPr>
              <w:t xml:space="preserve">FREE Download from here: </w:t>
            </w:r>
            <w:r w:rsidR="00BA3E1D">
              <w:fldChar w:fldCharType="begin"/>
            </w:r>
            <w:r w:rsidR="00BA3E1D" w:rsidRPr="00BA3E1D">
              <w:rPr>
                <w:lang w:val="en-US"/>
              </w:rPr>
              <w:instrText>HYPERLINK "https://ebookcentral.proquest.com/lib/eastcarolina/detail.action?docID=6126771"</w:instrText>
            </w:r>
            <w:r w:rsidR="00BA3E1D">
              <w:fldChar w:fldCharType="separate"/>
            </w:r>
            <w:r w:rsidRPr="009173C0">
              <w:rPr>
                <w:rStyle w:val="Hipervnculo"/>
                <w:rFonts w:ascii="Arial" w:hAnsi="Arial" w:cs="Arial"/>
                <w:u w:val="none"/>
                <w:lang w:val="en-US"/>
              </w:rPr>
              <w:t>https://ebookcentral.proquest.com/lib/eastcarolina/detail.action?docID=6126771</w:t>
            </w:r>
            <w:r w:rsidR="00BA3E1D">
              <w:rPr>
                <w:rStyle w:val="Hipervnculo"/>
                <w:rFonts w:ascii="Arial" w:hAnsi="Arial" w:cs="Arial"/>
                <w:u w:val="none"/>
                <w:lang w:val="en-US"/>
              </w:rPr>
              <w:fldChar w:fldCharType="end"/>
            </w:r>
            <w:r w:rsidRPr="009173C0">
              <w:rPr>
                <w:rFonts w:ascii="Arial" w:hAnsi="Arial" w:cs="Arial"/>
                <w:lang w:val="en-US"/>
              </w:rPr>
              <w:t xml:space="preserve"> </w:t>
            </w:r>
          </w:p>
          <w:p w14:paraId="68C187C9" w14:textId="77777777" w:rsidR="009173C0" w:rsidRPr="009173C0" w:rsidRDefault="009173C0" w:rsidP="009173C0">
            <w:pPr>
              <w:tabs>
                <w:tab w:val="left" w:pos="720"/>
                <w:tab w:val="left" w:pos="1080"/>
                <w:tab w:val="left" w:pos="1440"/>
                <w:tab w:val="left" w:pos="2340"/>
                <w:tab w:val="left" w:pos="2880"/>
              </w:tabs>
              <w:ind w:right="-720"/>
              <w:rPr>
                <w:rFonts w:ascii="Arial" w:hAnsi="Arial" w:cs="Arial"/>
                <w:lang w:val="en-US"/>
              </w:rPr>
            </w:pPr>
            <w:r w:rsidRPr="009173C0">
              <w:rPr>
                <w:rFonts w:ascii="Arial" w:hAnsi="Arial" w:cs="Arial"/>
                <w:lang w:val="en-US"/>
              </w:rPr>
              <w:t>(2)</w:t>
            </w:r>
            <w:r w:rsidRPr="009173C0">
              <w:rPr>
                <w:rFonts w:ascii="Arial" w:hAnsi="Arial" w:cs="Arial"/>
                <w:i/>
                <w:iCs/>
                <w:lang w:val="en-US"/>
              </w:rPr>
              <w:t xml:space="preserve"> Tables for the Determination of Common Opaque Minerals,</w:t>
            </w:r>
            <w:r w:rsidRPr="009173C0">
              <w:rPr>
                <w:rFonts w:ascii="Arial" w:hAnsi="Arial" w:cs="Arial"/>
                <w:lang w:val="en-US"/>
              </w:rPr>
              <w:t xml:space="preserve"> by Spry P. &amp; </w:t>
            </w:r>
            <w:proofErr w:type="spellStart"/>
            <w:r w:rsidRPr="009173C0">
              <w:rPr>
                <w:rFonts w:ascii="Arial" w:hAnsi="Arial" w:cs="Arial"/>
                <w:lang w:val="en-US"/>
              </w:rPr>
              <w:t>Gedlinske</w:t>
            </w:r>
            <w:proofErr w:type="spellEnd"/>
            <w:r w:rsidRPr="009173C0">
              <w:rPr>
                <w:rFonts w:ascii="Arial" w:hAnsi="Arial" w:cs="Arial"/>
                <w:lang w:val="en-US"/>
              </w:rPr>
              <w:t xml:space="preserve"> B. (pdf provided)</w:t>
            </w:r>
          </w:p>
          <w:p w14:paraId="62A5B528" w14:textId="77777777" w:rsidR="009173C0" w:rsidRPr="009173C0" w:rsidRDefault="009173C0" w:rsidP="009173C0">
            <w:pPr>
              <w:tabs>
                <w:tab w:val="left" w:pos="720"/>
                <w:tab w:val="left" w:pos="1080"/>
                <w:tab w:val="left" w:pos="1440"/>
                <w:tab w:val="left" w:pos="2340"/>
                <w:tab w:val="left" w:pos="2880"/>
              </w:tabs>
              <w:ind w:right="-720"/>
              <w:rPr>
                <w:rFonts w:ascii="Arial" w:hAnsi="Arial" w:cs="Arial"/>
                <w:lang w:val="en-US"/>
              </w:rPr>
            </w:pPr>
            <w:r w:rsidRPr="009173C0">
              <w:rPr>
                <w:rFonts w:ascii="Arial" w:hAnsi="Arial" w:cs="Arial"/>
                <w:lang w:val="en-US"/>
              </w:rPr>
              <w:t xml:space="preserve">(3) </w:t>
            </w:r>
            <w:r w:rsidRPr="009173C0">
              <w:rPr>
                <w:rFonts w:ascii="Arial" w:hAnsi="Arial" w:cs="Arial"/>
                <w:i/>
                <w:iCs/>
                <w:lang w:val="en-US"/>
              </w:rPr>
              <w:t>Banded Iron Formations</w:t>
            </w:r>
            <w:r w:rsidRPr="009173C0">
              <w:rPr>
                <w:rFonts w:ascii="Arial" w:hAnsi="Arial" w:cs="Arial"/>
                <w:lang w:val="en-US"/>
              </w:rPr>
              <w:t xml:space="preserve">, Heimann 2021, Kansas University Press. </w:t>
            </w:r>
          </w:p>
          <w:p w14:paraId="731C8BF9" w14:textId="3B685BDD" w:rsidR="003171B1" w:rsidRPr="009173C0" w:rsidRDefault="009173C0" w:rsidP="009173C0">
            <w:pPr>
              <w:tabs>
                <w:tab w:val="left" w:pos="720"/>
                <w:tab w:val="left" w:pos="1080"/>
                <w:tab w:val="left" w:pos="1440"/>
                <w:tab w:val="left" w:pos="2340"/>
                <w:tab w:val="left" w:pos="2880"/>
              </w:tabs>
              <w:ind w:right="-720"/>
              <w:rPr>
                <w:rFonts w:ascii="Arial" w:hAnsi="Arial" w:cs="Arial"/>
                <w:lang w:val="en-US"/>
              </w:rPr>
            </w:pPr>
            <w:r w:rsidRPr="009173C0">
              <w:rPr>
                <w:rFonts w:ascii="Arial" w:hAnsi="Arial" w:cs="Arial"/>
                <w:lang w:val="en-US"/>
              </w:rPr>
              <w:t>(4) Articles.</w:t>
            </w:r>
          </w:p>
        </w:tc>
      </w:tr>
    </w:tbl>
    <w:p w14:paraId="1D18FAEF"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lastRenderedPageBreak/>
        <w:t>3.5 Conocimientos previos requeridos:</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3171B1" w14:paraId="7CA2822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3CC54" w14:textId="0E7347B5" w:rsidR="00AF4B07" w:rsidRPr="003171B1" w:rsidRDefault="003171B1" w:rsidP="003171B1">
            <w:pPr>
              <w:pStyle w:val="Standard"/>
              <w:spacing w:before="120" w:after="120"/>
              <w:jc w:val="both"/>
              <w:rPr>
                <w:rFonts w:ascii="Arial" w:hAnsi="Arial" w:cs="Arial"/>
              </w:rPr>
            </w:pPr>
            <w:r w:rsidRPr="003171B1">
              <w:rPr>
                <w:rFonts w:ascii="Arial" w:hAnsi="Arial" w:cs="Arial"/>
              </w:rPr>
              <w:t>Poseer formación universitaria en mineralogía, petrología y geoquímica (documentada por la aprobación de los exámenes correspondientes).</w:t>
            </w:r>
          </w:p>
        </w:tc>
      </w:tr>
    </w:tbl>
    <w:p w14:paraId="01687953" w14:textId="77777777" w:rsidR="00AF4B07" w:rsidRPr="003171B1" w:rsidRDefault="00AF4B07">
      <w:pPr>
        <w:pStyle w:val="Standard"/>
        <w:spacing w:before="120" w:after="120" w:line="240" w:lineRule="auto"/>
        <w:jc w:val="both"/>
        <w:rPr>
          <w:rFonts w:ascii="Arial" w:hAnsi="Arial" w:cs="Arial"/>
          <w:b/>
          <w:u w:val="single"/>
        </w:rPr>
      </w:pPr>
    </w:p>
    <w:p w14:paraId="20032691"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b/>
          <w:u w:val="single"/>
        </w:rPr>
        <w:t>4) INFORME FINAL</w:t>
      </w:r>
      <w:r w:rsidRPr="002207DA">
        <w:rPr>
          <w:rFonts w:ascii="Arial" w:hAnsi="Arial" w:cs="Arial"/>
        </w:rPr>
        <w:t xml:space="preserve"> Al finalizar el curso, el docente responsable deberá presentar una breve evaluación de la actividad, indicando:</w:t>
      </w:r>
    </w:p>
    <w:p w14:paraId="33EB521C"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Pr="002207DA">
        <w:rPr>
          <w:rFonts w:ascii="Arial" w:hAnsi="Arial" w:cs="Arial"/>
        </w:rPr>
        <w:tab/>
        <w:t>Porcentaje de asistencia (% de inscriptos que alcanzaron el mínimo requerido de asistencias para aprobar el curso).</w:t>
      </w:r>
    </w:p>
    <w:p w14:paraId="65B9BB72"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w:t>
      </w:r>
      <w:r w:rsidRPr="002207DA">
        <w:rPr>
          <w:rFonts w:ascii="Arial" w:hAnsi="Arial" w:cs="Arial"/>
        </w:rPr>
        <w:tab/>
        <w:t>Participación de docentes del exterior (si corresponde).</w:t>
      </w:r>
    </w:p>
    <w:p w14:paraId="2159009C"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3.</w:t>
      </w:r>
      <w:r w:rsidRPr="002207DA">
        <w:rPr>
          <w:rFonts w:ascii="Arial" w:hAnsi="Arial" w:cs="Arial"/>
        </w:rPr>
        <w:tab/>
        <w:t>Opinión general:</w:t>
      </w:r>
    </w:p>
    <w:p w14:paraId="6E7929F3"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¿Cómo valora el desarrollo de la interacción docente-estudiante durante el curso?</w:t>
      </w:r>
    </w:p>
    <w:p w14:paraId="394B41D8"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¿Cómo valora el seguimiento de las actividades del curso por parte de los estudiantes?</w:t>
      </w:r>
    </w:p>
    <w:p w14:paraId="1729CAF8"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xml:space="preserve">- ¿El curso se dictó y cursó con normalidad </w:t>
      </w:r>
      <w:proofErr w:type="gramStart"/>
      <w:r w:rsidRPr="002207DA">
        <w:rPr>
          <w:rFonts w:ascii="Arial" w:hAnsi="Arial" w:cs="Arial"/>
        </w:rPr>
        <w:t>de acuerdo a</w:t>
      </w:r>
      <w:proofErr w:type="gramEnd"/>
      <w:r w:rsidRPr="002207DA">
        <w:rPr>
          <w:rFonts w:ascii="Arial" w:hAnsi="Arial" w:cs="Arial"/>
        </w:rPr>
        <w:t xml:space="preserve"> lo esperado?</w:t>
      </w:r>
    </w:p>
    <w:p w14:paraId="395C5B38"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¿Surgieron imprevistos?</w:t>
      </w:r>
    </w:p>
    <w:p w14:paraId="272445FE"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xml:space="preserve">- ¿Fue necesario introducir cambios en el curso durante su realización, </w:t>
      </w:r>
      <w:proofErr w:type="gramStart"/>
      <w:r w:rsidRPr="002207DA">
        <w:rPr>
          <w:rFonts w:ascii="Arial" w:hAnsi="Arial" w:cs="Arial"/>
        </w:rPr>
        <w:t>en relación a</w:t>
      </w:r>
      <w:proofErr w:type="gramEnd"/>
      <w:r w:rsidRPr="002207DA">
        <w:rPr>
          <w:rFonts w:ascii="Arial" w:hAnsi="Arial" w:cs="Arial"/>
        </w:rPr>
        <w:t xml:space="preserve"> la propuesta original? Si fue el caso, por favor especificar.</w:t>
      </w:r>
    </w:p>
    <w:p w14:paraId="359DE22A"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Nota: Máximo una carilla.</w:t>
      </w:r>
    </w:p>
    <w:p w14:paraId="04FA2447" w14:textId="77777777" w:rsidR="00AF4B07" w:rsidRPr="002207DA" w:rsidRDefault="00AF4B07">
      <w:pPr>
        <w:pStyle w:val="Standard"/>
        <w:spacing w:before="120" w:after="120" w:line="240" w:lineRule="auto"/>
        <w:jc w:val="both"/>
        <w:rPr>
          <w:rFonts w:ascii="Arial" w:hAnsi="Arial" w:cs="Arial"/>
        </w:rPr>
      </w:pPr>
    </w:p>
    <w:p w14:paraId="0B4E620E" w14:textId="0EA8197F" w:rsidR="00AF4B07" w:rsidRPr="002207DA" w:rsidRDefault="00DD3F56">
      <w:pPr>
        <w:pStyle w:val="Standard"/>
        <w:spacing w:before="120" w:after="120" w:line="240" w:lineRule="auto"/>
        <w:jc w:val="both"/>
        <w:rPr>
          <w:rFonts w:ascii="Arial" w:hAnsi="Arial" w:cs="Arial"/>
        </w:rPr>
      </w:pPr>
      <w:r w:rsidRPr="002207DA">
        <w:rPr>
          <w:rFonts w:ascii="Arial" w:hAnsi="Arial" w:cs="Arial"/>
          <w:b/>
          <w:u w:val="single"/>
        </w:rPr>
        <w:t>5) SOLICITUD DE FINANCIAMIENTO</w:t>
      </w:r>
      <w:r w:rsidRPr="002207DA">
        <w:rPr>
          <w:rFonts w:ascii="Arial" w:hAnsi="Arial" w:cs="Arial"/>
          <w:b/>
        </w:rPr>
        <w:t xml:space="preserve"> </w:t>
      </w:r>
      <w:r w:rsidRPr="002207DA">
        <w:rPr>
          <w:rFonts w:ascii="Arial" w:hAnsi="Arial" w:cs="Arial"/>
        </w:rPr>
        <w:t>(ítem exclusivo para aquellos cursos que soliciten financiamiento). Indicar si el curso solicita fondos al Área Ge</w:t>
      </w:r>
      <w:r w:rsidR="002207DA">
        <w:rPr>
          <w:rFonts w:ascii="Arial" w:hAnsi="Arial" w:cs="Arial"/>
        </w:rPr>
        <w:t xml:space="preserve">ociencias. En caso </w:t>
      </w:r>
      <w:r w:rsidR="00A54977">
        <w:rPr>
          <w:rFonts w:ascii="Arial" w:hAnsi="Arial" w:cs="Arial"/>
        </w:rPr>
        <w:t xml:space="preserve">de </w:t>
      </w:r>
      <w:r w:rsidR="002207DA">
        <w:rPr>
          <w:rFonts w:ascii="Arial" w:hAnsi="Arial" w:cs="Arial"/>
        </w:rPr>
        <w:t>que así sea,</w:t>
      </w:r>
      <w:r w:rsidRPr="002207DA">
        <w:rPr>
          <w:rFonts w:ascii="Arial" w:hAnsi="Arial" w:cs="Arial"/>
        </w:rPr>
        <w:t xml:space="preserve"> por favor adjuntar el formulario de </w:t>
      </w:r>
      <w:r w:rsidRPr="002207DA">
        <w:rPr>
          <w:rFonts w:ascii="Arial" w:hAnsi="Arial" w:cs="Arial"/>
          <w:i/>
          <w:u w:val="single"/>
        </w:rPr>
        <w:t>Solicitud de Financiamiento</w:t>
      </w:r>
      <w:r w:rsidRPr="002207DA">
        <w:rPr>
          <w:rFonts w:ascii="Arial" w:hAnsi="Arial" w:cs="Arial"/>
        </w:rPr>
        <w:t>.</w:t>
      </w:r>
    </w:p>
    <w:p w14:paraId="1FB6D66D" w14:textId="77777777" w:rsidR="00F65B06" w:rsidRDefault="00F65B06">
      <w:pPr>
        <w:pStyle w:val="Standard"/>
        <w:spacing w:before="120" w:after="120" w:line="240" w:lineRule="auto"/>
        <w:rPr>
          <w:rFonts w:ascii="Arial" w:hAnsi="Arial" w:cs="Arial"/>
          <w:b/>
        </w:rPr>
      </w:pPr>
    </w:p>
    <w:p w14:paraId="501C39F8" w14:textId="77777777" w:rsidR="00F65B06" w:rsidRDefault="00F65B06" w:rsidP="00F65B06">
      <w:pPr>
        <w:pStyle w:val="Standard"/>
        <w:spacing w:before="120" w:after="120" w:line="240" w:lineRule="auto"/>
        <w:jc w:val="both"/>
        <w:rPr>
          <w:rFonts w:ascii="Arial" w:hAnsi="Arial" w:cs="Arial"/>
          <w:b/>
        </w:rPr>
      </w:pPr>
    </w:p>
    <w:p w14:paraId="1C02195D" w14:textId="77777777" w:rsidR="00A10FC3" w:rsidRDefault="00A10FC3">
      <w:pPr>
        <w:suppressAutoHyphens w:val="0"/>
        <w:rPr>
          <w:rFonts w:ascii="Arial" w:hAnsi="Arial" w:cs="Arial"/>
          <w:b/>
        </w:rPr>
      </w:pPr>
      <w:r>
        <w:rPr>
          <w:rFonts w:ascii="Arial" w:hAnsi="Arial" w:cs="Arial"/>
          <w:b/>
        </w:rPr>
        <w:br w:type="page"/>
      </w:r>
    </w:p>
    <w:p w14:paraId="591477A5" w14:textId="7A514CF4" w:rsidR="00AF4B07" w:rsidRPr="002207DA" w:rsidRDefault="00DD3F56" w:rsidP="00F65B06">
      <w:pPr>
        <w:pStyle w:val="Standard"/>
        <w:spacing w:before="120" w:after="120" w:line="240" w:lineRule="auto"/>
        <w:jc w:val="both"/>
        <w:rPr>
          <w:rFonts w:ascii="Arial" w:hAnsi="Arial" w:cs="Arial"/>
          <w:b/>
        </w:rPr>
      </w:pPr>
      <w:r w:rsidRPr="002207DA">
        <w:rPr>
          <w:rFonts w:ascii="Arial" w:hAnsi="Arial" w:cs="Arial"/>
          <w:b/>
        </w:rPr>
        <w:lastRenderedPageBreak/>
        <w:t>ANEXO</w:t>
      </w:r>
    </w:p>
    <w:p w14:paraId="013ED681"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CRITERIO PARA EL CÁLCULO DE CRÉDITOS</w:t>
      </w:r>
    </w:p>
    <w:p w14:paraId="62B7B301"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La Comisión de Posgrado asignará los créditos a cada curso hasta un máximo de 15, atendiendo al carácter obligatorio o no del mismo, a la amplitud de su contenido y a su extensión horaria.</w:t>
      </w:r>
    </w:p>
    <w:p w14:paraId="3C5B2AA5"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El estudio de esta propuesta será realizado por la Comisión de Posgrado del área.</w:t>
      </w:r>
    </w:p>
    <w:p w14:paraId="00E7CEC0" w14:textId="62B419EE" w:rsidR="008C09F5" w:rsidRPr="008C09F5" w:rsidRDefault="008C09F5" w:rsidP="008C09F5">
      <w:pPr>
        <w:pStyle w:val="Standard"/>
        <w:spacing w:before="120" w:after="120" w:line="240" w:lineRule="auto"/>
        <w:jc w:val="both"/>
        <w:rPr>
          <w:rFonts w:ascii="Arial" w:hAnsi="Arial" w:cs="Arial"/>
        </w:rPr>
      </w:pPr>
      <w:proofErr w:type="gramStart"/>
      <w:r w:rsidRPr="008C09F5">
        <w:rPr>
          <w:rFonts w:ascii="Arial" w:hAnsi="Arial" w:cs="Arial"/>
        </w:rPr>
        <w:t>De acuerdo al</w:t>
      </w:r>
      <w:proofErr w:type="gramEnd"/>
      <w:r w:rsidRPr="008C09F5">
        <w:rPr>
          <w:rFonts w:ascii="Arial" w:hAnsi="Arial" w:cs="Arial"/>
        </w:rPr>
        <w:t xml:space="preserve"> Acta 261/23 de Comisión de Posgrado, se aplicará el factor 1.8 a todas las horas presenciales (teóricas/prácticas) en los cursos del área Geociencias, independientemente de la duración del curso (semestral o concentrado).  Se solicita por tanto </w:t>
      </w:r>
      <w:r w:rsidRPr="008C09F5">
        <w:rPr>
          <w:rFonts w:ascii="Arial" w:hAnsi="Arial" w:cs="Arial"/>
          <w:u w:val="single"/>
        </w:rPr>
        <w:t>no incluir horas no presenciales al cálculo de horas del curso</w:t>
      </w:r>
      <w:r w:rsidRPr="008C09F5">
        <w:rPr>
          <w:rFonts w:ascii="Arial" w:hAnsi="Arial" w:cs="Arial"/>
        </w:rPr>
        <w:t>.</w:t>
      </w:r>
    </w:p>
    <w:p w14:paraId="5CF68509" w14:textId="77777777" w:rsidR="008C09F5" w:rsidRDefault="008C09F5" w:rsidP="008C09F5">
      <w:pPr>
        <w:shd w:val="clear" w:color="auto" w:fill="FFFFFF"/>
        <w:suppressAutoHyphens w:val="0"/>
        <w:jc w:val="both"/>
        <w:textAlignment w:val="auto"/>
        <w:rPr>
          <w:rFonts w:ascii="Comic Sans MS" w:eastAsia="Comic Sans MS" w:hAnsi="Comic Sans MS" w:cs="Comic Sans MS"/>
          <w:b/>
          <w:bCs/>
          <w:color w:val="222222"/>
        </w:rPr>
      </w:pPr>
    </w:p>
    <w:p w14:paraId="018678CD" w14:textId="50C49BC0"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Observaciones:</w:t>
      </w:r>
    </w:p>
    <w:p w14:paraId="1ED4F8B6"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Máximo de horas teóricas por día cursos no intensivos: 8hs.</w:t>
      </w:r>
    </w:p>
    <w:p w14:paraId="6B562659"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Máximo de horas teóricas por día cursos intensivos: 10hs.</w:t>
      </w:r>
    </w:p>
    <w:p w14:paraId="630A0D91"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Cada día de salida de campo corresponden a 8hs de trabajo práctico</w:t>
      </w:r>
    </w:p>
    <w:sectPr w:rsidR="00AF4B07" w:rsidRPr="002207DA">
      <w:headerReference w:type="default" r:id="rId7"/>
      <w:pgSz w:w="11906" w:h="16838"/>
      <w:pgMar w:top="1417" w:right="1701" w:bottom="720" w:left="1701"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C2FBC" w14:textId="77777777" w:rsidR="00DD3F17" w:rsidRDefault="00DD3F17">
      <w:r>
        <w:separator/>
      </w:r>
    </w:p>
  </w:endnote>
  <w:endnote w:type="continuationSeparator" w:id="0">
    <w:p w14:paraId="24704DBD" w14:textId="77777777" w:rsidR="00DD3F17" w:rsidRDefault="00DD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charset w:val="00"/>
    <w:family w:val="auto"/>
    <w:pitch w:val="variable"/>
  </w:font>
  <w:font w:name="Lohit Devanagari">
    <w:charset w:val="00"/>
    <w:family w:val="auto"/>
    <w:pitch w:val="variable"/>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F95C5" w14:textId="77777777" w:rsidR="00DD3F17" w:rsidRDefault="00DD3F17">
      <w:r>
        <w:rPr>
          <w:color w:val="000000"/>
        </w:rPr>
        <w:separator/>
      </w:r>
    </w:p>
  </w:footnote>
  <w:footnote w:type="continuationSeparator" w:id="0">
    <w:p w14:paraId="3CC1ED8C" w14:textId="77777777" w:rsidR="00DD3F17" w:rsidRDefault="00DD3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505" w:type="dxa"/>
      <w:tblInd w:w="-5" w:type="dxa"/>
      <w:tblLayout w:type="fixed"/>
      <w:tblCellMar>
        <w:left w:w="10" w:type="dxa"/>
        <w:right w:w="10" w:type="dxa"/>
      </w:tblCellMar>
      <w:tblLook w:val="04A0" w:firstRow="1" w:lastRow="0" w:firstColumn="1" w:lastColumn="0" w:noHBand="0" w:noVBand="1"/>
    </w:tblPr>
    <w:tblGrid>
      <w:gridCol w:w="1985"/>
      <w:gridCol w:w="6520"/>
    </w:tblGrid>
    <w:tr w:rsidR="0019791C" w14:paraId="31F3D28C" w14:textId="77777777">
      <w:tc>
        <w:tcPr>
          <w:tcW w:w="1985" w:type="dxa"/>
          <w:tcMar>
            <w:top w:w="0" w:type="dxa"/>
            <w:left w:w="108" w:type="dxa"/>
            <w:bottom w:w="0" w:type="dxa"/>
            <w:right w:w="108" w:type="dxa"/>
          </w:tcMar>
        </w:tcPr>
        <w:p w14:paraId="65C63A54" w14:textId="77777777" w:rsidR="0031518F" w:rsidRDefault="00DD3F56">
          <w:pPr>
            <w:pStyle w:val="Standarduser"/>
            <w:jc w:val="center"/>
          </w:pPr>
          <w:r>
            <w:rPr>
              <w:noProof/>
              <w:lang w:val="es-UY" w:eastAsia="es-UY" w:bidi="ar-SA"/>
            </w:rPr>
            <w:drawing>
              <wp:inline distT="0" distB="0" distL="0" distR="0" wp14:anchorId="34443647" wp14:editId="37E30A8D">
                <wp:extent cx="1101600" cy="1454040"/>
                <wp:effectExtent l="0" t="0" r="3300" b="0"/>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101600" cy="1454040"/>
                        </a:xfrm>
                        <a:prstGeom prst="rect">
                          <a:avLst/>
                        </a:prstGeom>
                        <a:noFill/>
                        <a:ln>
                          <a:noFill/>
                          <a:prstDash/>
                        </a:ln>
                      </pic:spPr>
                    </pic:pic>
                  </a:graphicData>
                </a:graphic>
              </wp:inline>
            </w:drawing>
          </w:r>
        </w:p>
      </w:tc>
      <w:tc>
        <w:tcPr>
          <w:tcW w:w="6520" w:type="dxa"/>
          <w:tcMar>
            <w:top w:w="0" w:type="dxa"/>
            <w:left w:w="108" w:type="dxa"/>
            <w:bottom w:w="0" w:type="dxa"/>
            <w:right w:w="108" w:type="dxa"/>
          </w:tcMar>
          <w:vAlign w:val="center"/>
        </w:tcPr>
        <w:p w14:paraId="00B88535" w14:textId="77777777" w:rsidR="0031518F" w:rsidRDefault="00DD3F56">
          <w:pPr>
            <w:pStyle w:val="Standarduser"/>
            <w:jc w:val="center"/>
            <w:rPr>
              <w:smallCaps/>
              <w:color w:val="0000FF"/>
              <w:sz w:val="22"/>
              <w:szCs w:val="22"/>
            </w:rPr>
          </w:pPr>
          <w:r>
            <w:rPr>
              <w:smallCaps/>
              <w:color w:val="0000FF"/>
              <w:sz w:val="22"/>
              <w:szCs w:val="22"/>
            </w:rPr>
            <w:t>PROGRAMA DE DESARROLLO DE LAS CIENCIAS BASICAS</w:t>
          </w:r>
        </w:p>
        <w:p w14:paraId="41DAE9D1" w14:textId="77777777" w:rsidR="0031518F" w:rsidRDefault="0031518F">
          <w:pPr>
            <w:pStyle w:val="Standarduser"/>
            <w:jc w:val="center"/>
            <w:rPr>
              <w:smallCaps/>
              <w:color w:val="0000FF"/>
              <w:sz w:val="22"/>
              <w:szCs w:val="22"/>
            </w:rPr>
          </w:pPr>
        </w:p>
        <w:p w14:paraId="0648CD2C" w14:textId="77777777" w:rsidR="0031518F" w:rsidRDefault="00DD3F56">
          <w:pPr>
            <w:pStyle w:val="Standarduser"/>
            <w:jc w:val="center"/>
            <w:rPr>
              <w:color w:val="0000FF"/>
              <w:sz w:val="22"/>
              <w:szCs w:val="22"/>
            </w:rPr>
          </w:pPr>
          <w:r>
            <w:rPr>
              <w:color w:val="0000FF"/>
              <w:sz w:val="22"/>
              <w:szCs w:val="22"/>
            </w:rPr>
            <w:t>Ministerio de Educación y Cultura - Universidad de la República</w:t>
          </w:r>
        </w:p>
      </w:tc>
    </w:tr>
  </w:tbl>
  <w:p w14:paraId="71E11C39" w14:textId="77777777" w:rsidR="0031518F" w:rsidRDefault="003151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95AF8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465CFA"/>
    <w:multiLevelType w:val="multilevel"/>
    <w:tmpl w:val="4B127BF4"/>
    <w:styleLink w:val="WWNum1"/>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12E04B20"/>
    <w:multiLevelType w:val="multilevel"/>
    <w:tmpl w:val="85404F28"/>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36CF7402"/>
    <w:multiLevelType w:val="hybridMultilevel"/>
    <w:tmpl w:val="BBEE0C5A"/>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15:restartNumberingAfterBreak="0">
    <w:nsid w:val="5FAE702D"/>
    <w:multiLevelType w:val="multilevel"/>
    <w:tmpl w:val="84366C5E"/>
    <w:styleLink w:val="WWNum2"/>
    <w:lvl w:ilvl="0">
      <w:numFmt w:val="bullet"/>
      <w:lvlText w:val=""/>
      <w:lvlJc w:val="left"/>
      <w:pPr>
        <w:ind w:left="1068" w:hanging="360"/>
      </w:pPr>
    </w:lvl>
    <w:lvl w:ilvl="1">
      <w:numFmt w:val="bullet"/>
      <w:lvlText w:val="o"/>
      <w:lvlJc w:val="left"/>
      <w:pPr>
        <w:ind w:left="1788" w:hanging="360"/>
      </w:pPr>
      <w:rPr>
        <w:rFonts w:ascii="Times New Roman" w:hAnsi="Times New Roman" w:cs="Courier New"/>
      </w:rPr>
    </w:lvl>
    <w:lvl w:ilvl="2">
      <w:numFmt w:val="bullet"/>
      <w:lvlText w:val=""/>
      <w:lvlJc w:val="left"/>
      <w:pPr>
        <w:ind w:left="2508" w:hanging="360"/>
      </w:pPr>
    </w:lvl>
    <w:lvl w:ilvl="3">
      <w:numFmt w:val="bullet"/>
      <w:lvlText w:val=""/>
      <w:lvlJc w:val="left"/>
      <w:pPr>
        <w:ind w:left="3228" w:hanging="360"/>
      </w:pPr>
    </w:lvl>
    <w:lvl w:ilvl="4">
      <w:numFmt w:val="bullet"/>
      <w:lvlText w:val="o"/>
      <w:lvlJc w:val="left"/>
      <w:pPr>
        <w:ind w:left="3948" w:hanging="360"/>
      </w:pPr>
      <w:rPr>
        <w:rFonts w:ascii="Times New Roman" w:hAnsi="Times New Roman" w:cs="Courier New"/>
      </w:rPr>
    </w:lvl>
    <w:lvl w:ilvl="5">
      <w:numFmt w:val="bullet"/>
      <w:lvlText w:val=""/>
      <w:lvlJc w:val="left"/>
      <w:pPr>
        <w:ind w:left="4668" w:hanging="360"/>
      </w:pPr>
    </w:lvl>
    <w:lvl w:ilvl="6">
      <w:numFmt w:val="bullet"/>
      <w:lvlText w:val=""/>
      <w:lvlJc w:val="left"/>
      <w:pPr>
        <w:ind w:left="5388" w:hanging="360"/>
      </w:pPr>
    </w:lvl>
    <w:lvl w:ilvl="7">
      <w:numFmt w:val="bullet"/>
      <w:lvlText w:val="o"/>
      <w:lvlJc w:val="left"/>
      <w:pPr>
        <w:ind w:left="6108" w:hanging="360"/>
      </w:pPr>
      <w:rPr>
        <w:rFonts w:ascii="Times New Roman" w:hAnsi="Times New Roman" w:cs="Courier New"/>
      </w:rPr>
    </w:lvl>
    <w:lvl w:ilvl="8">
      <w:numFmt w:val="bullet"/>
      <w:lvlText w:val=""/>
      <w:lvlJc w:val="left"/>
      <w:pPr>
        <w:ind w:left="6828" w:hanging="360"/>
      </w:pPr>
    </w:lvl>
  </w:abstractNum>
  <w:abstractNum w:abstractNumId="5" w15:restartNumberingAfterBreak="0">
    <w:nsid w:val="74DF6509"/>
    <w:multiLevelType w:val="hybridMultilevel"/>
    <w:tmpl w:val="94F2A4D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236597303">
    <w:abstractNumId w:val="2"/>
  </w:num>
  <w:num w:numId="2" w16cid:durableId="1676885733">
    <w:abstractNumId w:val="1"/>
  </w:num>
  <w:num w:numId="3" w16cid:durableId="1813398582">
    <w:abstractNumId w:val="4"/>
  </w:num>
  <w:num w:numId="4" w16cid:durableId="339502434">
    <w:abstractNumId w:val="3"/>
  </w:num>
  <w:num w:numId="5" w16cid:durableId="881596496">
    <w:abstractNumId w:val="5"/>
  </w:num>
  <w:num w:numId="6" w16cid:durableId="36556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07"/>
    <w:rsid w:val="00083C88"/>
    <w:rsid w:val="000D1734"/>
    <w:rsid w:val="000D5D73"/>
    <w:rsid w:val="001B4665"/>
    <w:rsid w:val="002207DA"/>
    <w:rsid w:val="00231343"/>
    <w:rsid w:val="00251ADE"/>
    <w:rsid w:val="00265853"/>
    <w:rsid w:val="0031518F"/>
    <w:rsid w:val="003171B1"/>
    <w:rsid w:val="00337BD8"/>
    <w:rsid w:val="004310B8"/>
    <w:rsid w:val="004E264C"/>
    <w:rsid w:val="00514BB4"/>
    <w:rsid w:val="005E0D14"/>
    <w:rsid w:val="00613482"/>
    <w:rsid w:val="006F5CD8"/>
    <w:rsid w:val="00715327"/>
    <w:rsid w:val="007C3B4E"/>
    <w:rsid w:val="007D7C43"/>
    <w:rsid w:val="00877B82"/>
    <w:rsid w:val="008C09F5"/>
    <w:rsid w:val="0091355D"/>
    <w:rsid w:val="009173C0"/>
    <w:rsid w:val="00984B30"/>
    <w:rsid w:val="00A10FC3"/>
    <w:rsid w:val="00A3752D"/>
    <w:rsid w:val="00A54977"/>
    <w:rsid w:val="00AB4E4E"/>
    <w:rsid w:val="00AF4B07"/>
    <w:rsid w:val="00B10692"/>
    <w:rsid w:val="00B34B88"/>
    <w:rsid w:val="00B61C73"/>
    <w:rsid w:val="00BA3E1D"/>
    <w:rsid w:val="00BE3039"/>
    <w:rsid w:val="00C00E6D"/>
    <w:rsid w:val="00D8127F"/>
    <w:rsid w:val="00DD3F17"/>
    <w:rsid w:val="00DD3F56"/>
    <w:rsid w:val="00E70A6C"/>
    <w:rsid w:val="00ED7101"/>
    <w:rsid w:val="00EF7C69"/>
    <w:rsid w:val="00F65B06"/>
    <w:rsid w:val="00F67AB6"/>
    <w:rsid w:val="00FE29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32ED"/>
  <w15:docId w15:val="{CEA2C7A0-9899-48C5-B421-28FDC259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DejaVu Sans"/>
        <w:sz w:val="22"/>
        <w:szCs w:val="22"/>
        <w:lang w:val="es-UY"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160" w:line="251"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ohit Devanagari"/>
      <w:sz w:val="24"/>
    </w:rPr>
  </w:style>
  <w:style w:type="paragraph" w:styleId="Descripci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customStyle="1" w:styleId="HeaderandFooter">
    <w:name w:val="Header and Footer"/>
    <w:basedOn w:val="Standard"/>
  </w:style>
  <w:style w:type="paragraph" w:styleId="Encabezado">
    <w:name w:val="header"/>
    <w:basedOn w:val="HeaderandFooter"/>
    <w:pPr>
      <w:suppressLineNumbers/>
      <w:tabs>
        <w:tab w:val="center" w:pos="4986"/>
        <w:tab w:val="right" w:pos="9972"/>
      </w:tabs>
    </w:pPr>
  </w:style>
  <w:style w:type="paragraph" w:styleId="Piedepgina">
    <w:name w:val="footer"/>
    <w:basedOn w:val="Standard"/>
    <w:pPr>
      <w:tabs>
        <w:tab w:val="center" w:pos="4252"/>
        <w:tab w:val="right" w:pos="8504"/>
      </w:tabs>
      <w:spacing w:after="0" w:line="240" w:lineRule="auto"/>
    </w:pPr>
  </w:style>
  <w:style w:type="paragraph" w:customStyle="1" w:styleId="Standarduser">
    <w:name w:val="Standard (user)"/>
    <w:pPr>
      <w:suppressAutoHyphens/>
    </w:pPr>
    <w:rPr>
      <w:rFonts w:ascii="Arial" w:eastAsia="Arial" w:hAnsi="Arial" w:cs="Arial"/>
      <w:sz w:val="24"/>
      <w:szCs w:val="24"/>
      <w:lang w:val="es-ES" w:eastAsia="zh-CN" w:bidi="hi-IN"/>
    </w:rPr>
  </w:style>
  <w:style w:type="paragraph" w:styleId="Prrafodelista">
    <w:name w:val="List Paragraph"/>
    <w:basedOn w:val="Standard"/>
    <w:pPr>
      <w:ind w:left="720"/>
    </w:pPr>
  </w:style>
  <w:style w:type="paragraph" w:styleId="Textocomentario">
    <w:name w:val="annotation text"/>
    <w:basedOn w:val="Standard"/>
    <w:pPr>
      <w:spacing w:line="240" w:lineRule="auto"/>
    </w:pPr>
    <w:rPr>
      <w:sz w:val="20"/>
      <w:szCs w:val="20"/>
    </w:rPr>
  </w:style>
  <w:style w:type="paragraph" w:styleId="Asuntodelcomentario">
    <w:name w:val="annotation subject"/>
    <w:basedOn w:val="Textocomentario"/>
    <w:next w:val="Textocomentario"/>
    <w:rPr>
      <w:b/>
      <w:bCs/>
    </w:rPr>
  </w:style>
  <w:style w:type="paragraph" w:styleId="Textodeglobo">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TextodegloboCar">
    <w:name w:val="Texto de globo Car"/>
    <w:basedOn w:val="Fuentedeprrafopredeter"/>
    <w:rPr>
      <w:rFonts w:ascii="Segoe UI" w:eastAsia="Segoe UI" w:hAnsi="Segoe UI" w:cs="Segoe UI"/>
      <w:sz w:val="18"/>
      <w:szCs w:val="18"/>
    </w:rPr>
  </w:style>
  <w:style w:type="character" w:customStyle="1" w:styleId="ListLabel1">
    <w:name w:val="ListLabel 1"/>
    <w:rPr>
      <w:rFonts w:eastAsia="Calibri" w:cs="Arial"/>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paragraph" w:customStyle="1" w:styleId="msonormal1">
    <w:name w:val="msonormal1"/>
    <w:rsid w:val="00251ADE"/>
    <w:pPr>
      <w:widowControl/>
      <w:autoSpaceDN/>
      <w:textAlignment w:val="auto"/>
    </w:pPr>
    <w:rPr>
      <w:rFonts w:ascii="New York" w:eastAsia="Times New Roman" w:hAnsi="New York" w:cs="Times New Roman"/>
      <w:sz w:val="24"/>
      <w:szCs w:val="20"/>
      <w:lang w:val="en-US"/>
    </w:rPr>
  </w:style>
  <w:style w:type="character" w:styleId="Hipervnculo">
    <w:name w:val="Hyperlink"/>
    <w:basedOn w:val="Fuentedeprrafopredeter"/>
    <w:uiPriority w:val="99"/>
    <w:unhideWhenUsed/>
    <w:rsid w:val="009173C0"/>
    <w:rPr>
      <w:color w:val="0563C1" w:themeColor="hyperlink"/>
      <w:u w:val="single"/>
    </w:rPr>
  </w:style>
  <w:style w:type="character" w:styleId="Mencinsinresolver">
    <w:name w:val="Unresolved Mention"/>
    <w:basedOn w:val="Fuentedeprrafopredeter"/>
    <w:uiPriority w:val="99"/>
    <w:semiHidden/>
    <w:unhideWhenUsed/>
    <w:rsid w:val="0091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1435</Words>
  <Characters>7895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Santiago</dc:creator>
  <cp:lastModifiedBy>Analia Fein Sánchez</cp:lastModifiedBy>
  <cp:revision>2</cp:revision>
  <cp:lastPrinted>2023-04-25T15:05:00Z</cp:lastPrinted>
  <dcterms:created xsi:type="dcterms:W3CDTF">2024-05-27T17:07:00Z</dcterms:created>
  <dcterms:modified xsi:type="dcterms:W3CDTF">2024-05-27T17:07:00Z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