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0F7DEB" w:rsidRDefault="00DD3F56">
      <w:pPr>
        <w:pStyle w:val="Standarduser"/>
        <w:spacing w:before="120" w:after="120"/>
        <w:ind w:left="60"/>
        <w:jc w:val="center"/>
        <w:rPr>
          <w:rFonts w:asciiTheme="minorHAnsi" w:hAnsiTheme="minorHAnsi" w:cstheme="minorHAnsi"/>
          <w:b/>
          <w:color w:val="F2F2F2" w:themeColor="background1" w:themeShade="F2"/>
          <w:sz w:val="22"/>
          <w:szCs w:val="22"/>
        </w:rPr>
      </w:pPr>
      <w:r w:rsidRPr="000F7DEB">
        <w:rPr>
          <w:rFonts w:asciiTheme="minorHAnsi" w:hAnsiTheme="minorHAnsi" w:cstheme="minorHAnsi"/>
          <w:b/>
          <w:color w:val="F2F2F2" w:themeColor="background1" w:themeShade="F2"/>
          <w:sz w:val="22"/>
          <w:szCs w:val="22"/>
          <w:highlight w:val="blue"/>
        </w:rPr>
        <w:t>AREA GEOCIENCIAS</w:t>
      </w:r>
    </w:p>
    <w:p w14:paraId="3D45F578" w14:textId="77777777" w:rsidR="00CC10F8" w:rsidRPr="000F7DEB" w:rsidRDefault="00CC10F8">
      <w:pPr>
        <w:pStyle w:val="Standarduser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E2E756" w14:textId="77777777" w:rsidR="00CC10F8" w:rsidRPr="000F7DEB" w:rsidRDefault="00CC10F8">
      <w:pPr>
        <w:pStyle w:val="Standarduser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5F3FC7" w14:textId="3FE6CA12" w:rsidR="00AF4B07" w:rsidRPr="000F7DEB" w:rsidRDefault="00DD3F56">
      <w:pPr>
        <w:pStyle w:val="Standarduser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0F7DEB">
        <w:rPr>
          <w:rFonts w:asciiTheme="minorHAnsi" w:hAnsiTheme="minorHAnsi" w:cstheme="minorHAnsi"/>
          <w:b/>
          <w:sz w:val="22"/>
          <w:szCs w:val="22"/>
        </w:rPr>
        <w:t>FORMULARIO PARA PRESENTACIÓN DE CURSOS DE POSGRADO</w:t>
      </w:r>
    </w:p>
    <w:p w14:paraId="411EA982" w14:textId="77777777" w:rsidR="00AF4B07" w:rsidRPr="000F7DEB" w:rsidRDefault="00AF4B07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5059AF80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0F7DEB">
        <w:rPr>
          <w:rFonts w:asciiTheme="minorHAnsi" w:hAnsiTheme="minorHAnsi" w:cstheme="minorHAnsi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0F7DEB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2EC52C15" w:rsidR="00AF4B07" w:rsidRPr="000F7DEB" w:rsidRDefault="00D26AF4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0F7DEB">
              <w:rPr>
                <w:rFonts w:asciiTheme="minorHAnsi" w:hAnsiTheme="minorHAnsi" w:cstheme="minorHAnsi"/>
                <w:b/>
                <w:u w:val="single"/>
              </w:rPr>
              <w:t>29/11/2024</w:t>
            </w:r>
          </w:p>
        </w:tc>
      </w:tr>
    </w:tbl>
    <w:p w14:paraId="4A3B4B7D" w14:textId="77777777" w:rsidR="00406AD5" w:rsidRPr="000F7DEB" w:rsidRDefault="00406AD5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F7B6E8D" w14:textId="4E205A76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0F7DEB">
        <w:rPr>
          <w:rFonts w:asciiTheme="minorHAnsi" w:hAnsiTheme="minorHAnsi" w:cstheme="minorHAnsi"/>
          <w:b/>
          <w:u w:val="single"/>
        </w:rPr>
        <w:t>1) DATOS SOBRE EL CURSO</w:t>
      </w:r>
    </w:p>
    <w:p w14:paraId="0D4CD8F0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1.1</w:t>
      </w:r>
      <w:r w:rsidR="002207DA" w:rsidRPr="000F7DEB">
        <w:rPr>
          <w:rFonts w:asciiTheme="minorHAnsi" w:hAnsiTheme="minorHAnsi" w:cstheme="minorHAnsi"/>
        </w:rPr>
        <w:t>.</w:t>
      </w:r>
      <w:r w:rsidRPr="000F7DEB">
        <w:rPr>
          <w:rFonts w:asciiTheme="minorHAnsi" w:hAnsiTheme="minorHAnsi" w:cstheme="minorHAnsi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3E0B8DA6" w:rsidR="00AF4B07" w:rsidRPr="000F7DEB" w:rsidRDefault="00107A60" w:rsidP="00107A60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F7DEB">
              <w:rPr>
                <w:rFonts w:asciiTheme="minorHAnsi" w:eastAsia="Times New Roman" w:hAnsiTheme="minorHAnsi" w:cstheme="minorHAnsi"/>
                <w:b/>
                <w:bCs/>
              </w:rPr>
              <w:t>Bioerosión</w:t>
            </w:r>
            <w:proofErr w:type="spellEnd"/>
            <w:r w:rsidRPr="000F7DEB">
              <w:rPr>
                <w:rFonts w:asciiTheme="minorHAnsi" w:eastAsia="Times New Roman" w:hAnsiTheme="minorHAnsi" w:cstheme="minorHAnsi"/>
                <w:b/>
                <w:bCs/>
              </w:rPr>
              <w:t xml:space="preserve"> actual y fósil. Principios y Aplicaciones, Edición 2025</w:t>
            </w:r>
          </w:p>
        </w:tc>
      </w:tr>
    </w:tbl>
    <w:p w14:paraId="7F358F9E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1.2</w:t>
      </w:r>
      <w:r w:rsidR="002207DA" w:rsidRPr="000F7DEB">
        <w:rPr>
          <w:rFonts w:asciiTheme="minorHAnsi" w:hAnsiTheme="minorHAnsi" w:cstheme="minorHAnsi"/>
        </w:rPr>
        <w:t>.</w:t>
      </w:r>
      <w:r w:rsidRPr="000F7DEB">
        <w:rPr>
          <w:rFonts w:asciiTheme="minorHAnsi" w:hAnsiTheme="minorHAnsi" w:cstheme="minorHAnsi"/>
        </w:rPr>
        <w:t xml:space="preserve"> Nombre abreviado (</w:t>
      </w:r>
      <w:proofErr w:type="spellStart"/>
      <w:r w:rsidRPr="000F7DEB">
        <w:rPr>
          <w:rFonts w:asciiTheme="minorHAnsi" w:hAnsiTheme="minorHAnsi" w:cstheme="minorHAnsi"/>
        </w:rPr>
        <w:t>máx</w:t>
      </w:r>
      <w:proofErr w:type="spellEnd"/>
      <w:r w:rsidRPr="000F7DEB">
        <w:rPr>
          <w:rFonts w:asciiTheme="minorHAnsi" w:hAnsiTheme="minorHAnsi" w:cstheme="minorHAnsi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1A608860" w:rsidR="00AF4B07" w:rsidRPr="000F7DEB" w:rsidRDefault="00107A60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0F7DEB">
              <w:rPr>
                <w:rFonts w:asciiTheme="minorHAnsi" w:hAnsiTheme="minorHAnsi" w:cstheme="minorHAnsi"/>
              </w:rPr>
              <w:t>Bioerosión</w:t>
            </w:r>
            <w:proofErr w:type="spellEnd"/>
          </w:p>
        </w:tc>
      </w:tr>
    </w:tbl>
    <w:p w14:paraId="296CC0F2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1.3</w:t>
      </w:r>
      <w:r w:rsidR="002207DA" w:rsidRPr="000F7DEB">
        <w:rPr>
          <w:rFonts w:asciiTheme="minorHAnsi" w:hAnsiTheme="minorHAnsi" w:cstheme="minorHAnsi"/>
        </w:rPr>
        <w:t>.</w:t>
      </w:r>
      <w:r w:rsidRPr="000F7DEB">
        <w:rPr>
          <w:rFonts w:asciiTheme="minorHAnsi" w:hAnsiTheme="minorHAnsi" w:cstheme="minorHAnsi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014AEF3B" w:rsidR="00AF4B07" w:rsidRPr="000F7DEB" w:rsidRDefault="00280063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1</w:t>
            </w:r>
            <w:r w:rsidR="006B1C95">
              <w:rPr>
                <w:rFonts w:asciiTheme="minorHAnsi" w:hAnsiTheme="minorHAnsi" w:cstheme="minorHAnsi"/>
              </w:rPr>
              <w:t>2</w:t>
            </w:r>
          </w:p>
        </w:tc>
      </w:tr>
    </w:tbl>
    <w:p w14:paraId="7FAB2FC6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1.4</w:t>
      </w:r>
      <w:r w:rsidR="002207DA" w:rsidRPr="000F7DEB">
        <w:rPr>
          <w:rFonts w:asciiTheme="minorHAnsi" w:hAnsiTheme="minorHAnsi" w:cstheme="minorHAnsi"/>
        </w:rPr>
        <w:t>.</w:t>
      </w:r>
      <w:r w:rsidRPr="000F7DEB">
        <w:rPr>
          <w:rFonts w:asciiTheme="minorHAnsi" w:hAnsiTheme="minorHAnsi" w:cstheme="minorHAnsi"/>
        </w:rPr>
        <w:t xml:space="preserve"> Fecha</w:t>
      </w:r>
      <w:r w:rsidR="002207DA" w:rsidRPr="000F7DEB">
        <w:rPr>
          <w:rFonts w:asciiTheme="minorHAnsi" w:hAnsiTheme="minorHAnsi" w:cstheme="minorHAnsi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0F7DEB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0F7DEB" w:rsidRDefault="00DD3F56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Fecha inicio</w:t>
            </w:r>
            <w:r w:rsidRPr="000F7D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7DEB">
              <w:rPr>
                <w:rFonts w:asciiTheme="minorHAnsi" w:hAnsiTheme="minorHAnsi" w:cstheme="minorHAnsi"/>
              </w:rPr>
              <w:t>dd</w:t>
            </w:r>
            <w:proofErr w:type="spellEnd"/>
            <w:r w:rsidRPr="000F7DEB">
              <w:rPr>
                <w:rFonts w:asciiTheme="minorHAnsi" w:hAnsiTheme="minorHAnsi" w:cstheme="minorHAnsi"/>
              </w:rPr>
              <w:t>/mm/</w:t>
            </w:r>
            <w:proofErr w:type="spellStart"/>
            <w:r w:rsidRPr="000F7DEB">
              <w:rPr>
                <w:rFonts w:asciiTheme="minorHAnsi" w:hAnsiTheme="minorHAnsi" w:cstheme="minorHAnsi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40E473A7" w:rsidR="00AF4B07" w:rsidRPr="000F7DEB" w:rsidRDefault="0028006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24</w:t>
            </w:r>
            <w:r w:rsidR="00107A60" w:rsidRPr="000F7DEB">
              <w:rPr>
                <w:rFonts w:asciiTheme="minorHAnsi" w:hAnsiTheme="minorHAnsi" w:cstheme="minorHAnsi"/>
              </w:rPr>
              <w:t>/</w:t>
            </w:r>
            <w:r w:rsidRPr="000F7DEB">
              <w:rPr>
                <w:rFonts w:asciiTheme="minorHAnsi" w:hAnsiTheme="minorHAnsi" w:cstheme="minorHAnsi"/>
              </w:rPr>
              <w:t>3</w:t>
            </w:r>
            <w:r w:rsidR="00107A60" w:rsidRPr="000F7DEB">
              <w:rPr>
                <w:rFonts w:asciiTheme="minorHAnsi" w:hAnsiTheme="minorHAnsi" w:cstheme="minorHAnsi"/>
              </w:rPr>
              <w:t>/2025</w:t>
            </w:r>
          </w:p>
        </w:tc>
      </w:tr>
      <w:tr w:rsidR="00AF4B07" w:rsidRPr="000F7DEB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0F7DEB" w:rsidRDefault="00DD3F56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Fecha Finalización</w:t>
            </w:r>
            <w:r w:rsidRPr="000F7DE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7DEB">
              <w:rPr>
                <w:rFonts w:asciiTheme="minorHAnsi" w:hAnsiTheme="minorHAnsi" w:cstheme="minorHAnsi"/>
              </w:rPr>
              <w:t>dd</w:t>
            </w:r>
            <w:proofErr w:type="spellEnd"/>
            <w:r w:rsidRPr="000F7DEB">
              <w:rPr>
                <w:rFonts w:asciiTheme="minorHAnsi" w:hAnsiTheme="minorHAnsi" w:cstheme="minorHAnsi"/>
              </w:rPr>
              <w:t>/mm/</w:t>
            </w:r>
            <w:proofErr w:type="spellStart"/>
            <w:r w:rsidRPr="000F7DEB">
              <w:rPr>
                <w:rFonts w:asciiTheme="minorHAnsi" w:hAnsiTheme="minorHAnsi" w:cstheme="minorHAnsi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393F9D5F" w:rsidR="00AF4B07" w:rsidRPr="000F7DEB" w:rsidRDefault="0028006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27</w:t>
            </w:r>
            <w:r w:rsidR="00107A60" w:rsidRPr="000F7DEB">
              <w:rPr>
                <w:rFonts w:asciiTheme="minorHAnsi" w:hAnsiTheme="minorHAnsi" w:cstheme="minorHAnsi"/>
              </w:rPr>
              <w:t>/</w:t>
            </w:r>
            <w:r w:rsidRPr="000F7DEB">
              <w:rPr>
                <w:rFonts w:asciiTheme="minorHAnsi" w:hAnsiTheme="minorHAnsi" w:cstheme="minorHAnsi"/>
              </w:rPr>
              <w:t>7</w:t>
            </w:r>
            <w:r w:rsidR="00107A60" w:rsidRPr="000F7DEB">
              <w:rPr>
                <w:rFonts w:asciiTheme="minorHAnsi" w:hAnsiTheme="minorHAnsi" w:cstheme="minorHAnsi"/>
              </w:rPr>
              <w:t>/2025</w:t>
            </w:r>
          </w:p>
        </w:tc>
      </w:tr>
    </w:tbl>
    <w:p w14:paraId="6F118606" w14:textId="65D79280" w:rsidR="00AF4B07" w:rsidRPr="000F7DEB" w:rsidRDefault="002207DA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1.5. Horario (tentativo):</w:t>
      </w:r>
      <w:r w:rsidR="00D26AF4" w:rsidRPr="000F7DEB">
        <w:rPr>
          <w:rFonts w:asciiTheme="minorHAnsi" w:hAnsiTheme="minorHAnsi" w:cstheme="minorHAnsi"/>
        </w:rPr>
        <w:t xml:space="preserve"> </w:t>
      </w:r>
      <w:r w:rsidR="00D26AF4" w:rsidRPr="00674508">
        <w:rPr>
          <w:rFonts w:asciiTheme="minorHAnsi" w:hAnsiTheme="minorHAnsi" w:cstheme="minorHAnsi"/>
          <w:b/>
          <w:bCs/>
          <w:u w:val="single"/>
        </w:rPr>
        <w:t>sujeto a disponibilidad de salones</w:t>
      </w:r>
      <w:r w:rsidR="00D26AF4" w:rsidRPr="000F7DEB">
        <w:rPr>
          <w:rFonts w:asciiTheme="minorHAnsi" w:hAnsiTheme="minorHAnsi" w:cstheme="minorHAnsi"/>
        </w:rPr>
        <w:t>.</w:t>
      </w:r>
    </w:p>
    <w:tbl>
      <w:tblPr>
        <w:tblW w:w="94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D26AF4" w:rsidRPr="000F7DEB" w14:paraId="659F296C" w14:textId="77777777" w:rsidTr="00D26AF4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EC88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2BF2E034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Do</w:t>
            </w:r>
          </w:p>
        </w:tc>
      </w:tr>
      <w:tr w:rsidR="00D26AF4" w:rsidRPr="000F7DEB" w14:paraId="53E9B521" w14:textId="77777777" w:rsidTr="00D26AF4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803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6F71D560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1005F45F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14:00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26AF4" w:rsidRPr="000F7DEB" w14:paraId="07D8B87F" w14:textId="77777777" w:rsidTr="00D26AF4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6BFE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88739E8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16:30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301E041A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16:30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D26AF4" w:rsidRPr="000F7DEB" w:rsidRDefault="00D26AF4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E77917" w14:textId="77777777" w:rsidR="000D1734" w:rsidRPr="000F7DEB" w:rsidRDefault="000D1734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18689A61" w14:textId="77777777" w:rsidR="00E317BF" w:rsidRPr="000F7DEB" w:rsidRDefault="00E317BF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48E792BB" w14:textId="77777777" w:rsidR="00E317BF" w:rsidRPr="000F7DEB" w:rsidRDefault="00E317BF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2B9F6F47" w14:textId="77777777" w:rsidR="00E317BF" w:rsidRPr="000F7DEB" w:rsidRDefault="00E317BF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3293C899" w14:textId="77777777" w:rsidR="00E317BF" w:rsidRPr="000F7DEB" w:rsidRDefault="00E317BF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4D342C7A" w14:textId="77777777" w:rsidR="00E317BF" w:rsidRPr="000F7DEB" w:rsidRDefault="00E317BF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202A9D48" w14:textId="76E60C71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</w:t>
      </w:r>
      <w:r w:rsidR="002207DA" w:rsidRPr="000F7DEB">
        <w:rPr>
          <w:rFonts w:asciiTheme="minorHAnsi" w:hAnsiTheme="minorHAnsi" w:cstheme="minorHAnsi"/>
        </w:rPr>
        <w:t>6.</w:t>
      </w:r>
      <w:r w:rsidRPr="000F7DEB">
        <w:rPr>
          <w:rFonts w:asciiTheme="minorHAnsi" w:hAnsiTheme="minorHAnsi" w:cstheme="minorHAnsi"/>
        </w:rPr>
        <w:t xml:space="preserve"> Detalles de carga horaria (horas):</w:t>
      </w:r>
    </w:p>
    <w:tbl>
      <w:tblPr>
        <w:tblW w:w="13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  <w:gridCol w:w="2688"/>
        <w:gridCol w:w="2688"/>
      </w:tblGrid>
      <w:tr w:rsidR="00AF4B07" w:rsidRPr="000F7DEB" w14:paraId="6A302FD2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0F7DEB" w:rsidRDefault="00DD3F56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56DAAAF4" w:rsidR="00AF4B07" w:rsidRPr="000F7DEB" w:rsidRDefault="008F6A08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</w:tr>
      <w:tr w:rsidR="00AF4B07" w:rsidRPr="000F7DEB" w14:paraId="39F0D681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0F7DEB" w:rsidRDefault="00DD3F56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5AC51302" w:rsidR="00AF4B07" w:rsidRPr="000F7DEB" w:rsidRDefault="00691001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10</w:t>
            </w:r>
          </w:p>
        </w:tc>
      </w:tr>
      <w:tr w:rsidR="00AF4B07" w:rsidRPr="000F7DEB" w14:paraId="194FB707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0F7DEB" w:rsidRDefault="00DD3F56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- Carga horaria de clases prácticas (incluir</w:t>
            </w:r>
            <w:r w:rsidR="000D1734" w:rsidRPr="000F7DEB">
              <w:rPr>
                <w:rFonts w:asciiTheme="minorHAnsi" w:hAnsiTheme="minorHAnsi" w:cstheme="minorHAnsi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07CFD47B" w:rsidR="00AF4B07" w:rsidRPr="000F7DEB" w:rsidRDefault="008F6A08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  <w:p w14:paraId="3ECEA9AA" w14:textId="77777777" w:rsidR="00AF4B07" w:rsidRPr="000F7DEB" w:rsidRDefault="00AF4B07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317BF" w:rsidRPr="000F7DEB" w14:paraId="442105F3" w14:textId="3EFB9DB8" w:rsidTr="00E317BF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5BED" w14:textId="50E2DE2D" w:rsidR="00E317BF" w:rsidRPr="000F7DEB" w:rsidRDefault="00E317BF" w:rsidP="00E317BF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Actividades no presenciales (solo cursos intensivos)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7ED9" w14:textId="77777777" w:rsidR="00E317BF" w:rsidRPr="000F7DEB" w:rsidRDefault="00E317BF" w:rsidP="00E317BF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Align w:val="center"/>
          </w:tcPr>
          <w:p w14:paraId="55DE680B" w14:textId="4BB480EC" w:rsidR="00E317BF" w:rsidRPr="000F7DEB" w:rsidRDefault="00E317BF" w:rsidP="00E317BF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  <w:vAlign w:val="center"/>
          </w:tcPr>
          <w:p w14:paraId="504A63C8" w14:textId="77777777" w:rsidR="00E317BF" w:rsidRPr="000F7DEB" w:rsidRDefault="00E317BF" w:rsidP="00E317BF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</w:tr>
    </w:tbl>
    <w:p w14:paraId="51811AE4" w14:textId="5A7B3202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 xml:space="preserve">Nota: En el </w:t>
      </w:r>
      <w:r w:rsidRPr="000F7DEB">
        <w:rPr>
          <w:rFonts w:asciiTheme="minorHAnsi" w:hAnsiTheme="minorHAnsi" w:cstheme="minorHAnsi"/>
          <w:b/>
        </w:rPr>
        <w:t>ANEXO</w:t>
      </w:r>
      <w:r w:rsidRPr="000F7DEB">
        <w:rPr>
          <w:rFonts w:asciiTheme="minorHAnsi" w:hAnsiTheme="minorHAnsi" w:cstheme="minorHAnsi"/>
        </w:rPr>
        <w:t xml:space="preserve"> se detallan los criterios para el cálculo de créditos para cursos</w:t>
      </w:r>
      <w:r w:rsidR="00231343" w:rsidRPr="000F7DEB">
        <w:rPr>
          <w:rFonts w:asciiTheme="minorHAnsi" w:hAnsiTheme="minorHAnsi" w:cstheme="minorHAnsi"/>
        </w:rPr>
        <w:t>.</w:t>
      </w:r>
      <w:r w:rsidRPr="000F7DEB">
        <w:rPr>
          <w:rFonts w:asciiTheme="minorHAnsi" w:hAnsiTheme="minorHAnsi" w:cstheme="minorHAnsi"/>
        </w:rPr>
        <w:t xml:space="preserve"> </w:t>
      </w:r>
    </w:p>
    <w:p w14:paraId="7AB796BC" w14:textId="77777777" w:rsidR="000D1734" w:rsidRPr="000F7DEB" w:rsidRDefault="000D1734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60F18966" w14:textId="0F45BF2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</w:t>
      </w:r>
      <w:r w:rsidR="002207DA" w:rsidRPr="000F7DEB">
        <w:rPr>
          <w:rFonts w:asciiTheme="minorHAnsi" w:hAnsiTheme="minorHAnsi" w:cstheme="minorHAnsi"/>
        </w:rPr>
        <w:t>7.</w:t>
      </w:r>
      <w:r w:rsidRPr="000F7DEB">
        <w:rPr>
          <w:rFonts w:asciiTheme="minorHAnsi" w:hAnsiTheme="minorHAnsi" w:cstheme="minorHAnsi"/>
        </w:rPr>
        <w:t xml:space="preserve"> </w:t>
      </w:r>
      <w:proofErr w:type="gramStart"/>
      <w:r w:rsidRPr="000F7DEB">
        <w:rPr>
          <w:rFonts w:asciiTheme="minorHAnsi" w:hAnsiTheme="minorHAnsi" w:cstheme="minorHAnsi"/>
        </w:rPr>
        <w:t>Actividades a realizar</w:t>
      </w:r>
      <w:proofErr w:type="gramEnd"/>
      <w:r w:rsidRPr="000F7DEB">
        <w:rPr>
          <w:rFonts w:asciiTheme="minorHAnsi" w:hAnsiTheme="minorHAnsi" w:cstheme="minorHAnsi"/>
        </w:rPr>
        <w:t xml:space="preserve"> </w:t>
      </w:r>
      <w:r w:rsidR="007972C6" w:rsidRPr="000F7DEB">
        <w:rPr>
          <w:rFonts w:asciiTheme="minorHAnsi" w:hAnsiTheme="minorHAnsi" w:cstheme="minorHAnsi"/>
        </w:rPr>
        <w:t xml:space="preserve">* </w:t>
      </w:r>
      <w:r w:rsidRPr="000F7DEB">
        <w:rPr>
          <w:rFonts w:asciiTheme="minorHAnsi" w:hAnsiTheme="minorHAnsi" w:cstheme="minorHAnsi"/>
        </w:rPr>
        <w:t>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0F7DEB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0F7DEB" w:rsidRDefault="00DD3F56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3E514795" w:rsidR="00AF4B07" w:rsidRPr="000F7DEB" w:rsidRDefault="00B43BF9" w:rsidP="00691001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0F7DEB" w:rsidRDefault="00DD3F56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137CBA40" w:rsidR="00AF4B07" w:rsidRPr="000F7DEB" w:rsidRDefault="00691001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10</w:t>
            </w:r>
          </w:p>
        </w:tc>
      </w:tr>
      <w:tr w:rsidR="008F6A08" w:rsidRPr="000F7DEB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644F8E27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5B0D6394" w:rsidR="008F6A08" w:rsidRPr="000F7DEB" w:rsidRDefault="008F6A08" w:rsidP="00691001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6A21C835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2D0A7E42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8F6A08" w:rsidRPr="000F7DEB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6FE5446C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497EE948" w:rsidR="008F6A08" w:rsidRPr="000F7DEB" w:rsidRDefault="008F6A08" w:rsidP="00691001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3265F328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0C2E067F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7</w:t>
            </w:r>
          </w:p>
        </w:tc>
      </w:tr>
      <w:tr w:rsidR="008F6A08" w:rsidRPr="000F7DEB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32C3FDC4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0B63D5C1" w:rsidR="008F6A08" w:rsidRPr="000F7DEB" w:rsidRDefault="008F6A08" w:rsidP="00691001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3743153E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5211A24A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5</w:t>
            </w:r>
          </w:p>
        </w:tc>
      </w:tr>
      <w:tr w:rsidR="008F6A08" w:rsidRPr="000F7DEB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5625E7C3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073903C0" w:rsidR="008F6A08" w:rsidRPr="000F7DEB" w:rsidRDefault="008F6A08" w:rsidP="00691001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23F6B1A3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15C0E63" w:rsidR="008F6A08" w:rsidRPr="000F7DEB" w:rsidRDefault="008F6A08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</w:tr>
    </w:tbl>
    <w:p w14:paraId="0D57D653" w14:textId="6563B6DC" w:rsidR="000C25C3" w:rsidRPr="000F7DEB" w:rsidRDefault="00670F18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*</w:t>
      </w:r>
      <w:r w:rsidR="000C25C3" w:rsidRPr="000F7DEB">
        <w:rPr>
          <w:rFonts w:asciiTheme="minorHAnsi" w:hAnsiTheme="minorHAnsi" w:cstheme="minorHAnsi"/>
          <w:b/>
          <w:bCs/>
        </w:rPr>
        <w:t xml:space="preserve">Se consideran horas </w:t>
      </w:r>
      <w:r w:rsidRPr="000F7DEB">
        <w:rPr>
          <w:rFonts w:asciiTheme="minorHAnsi" w:hAnsiTheme="minorHAnsi" w:cstheme="minorHAnsi"/>
          <w:b/>
          <w:bCs/>
        </w:rPr>
        <w:t>presenciales las horas virtuales sincrónicas con el docente</w:t>
      </w:r>
    </w:p>
    <w:p w14:paraId="105F0ABB" w14:textId="77777777" w:rsidR="00442DF4" w:rsidRPr="000F7DEB" w:rsidRDefault="00442DF4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01A4BC23" w14:textId="373892A8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</w:t>
      </w:r>
      <w:r w:rsidR="002207DA" w:rsidRPr="000F7DEB">
        <w:rPr>
          <w:rFonts w:asciiTheme="minorHAnsi" w:hAnsiTheme="minorHAnsi" w:cstheme="minorHAnsi"/>
        </w:rPr>
        <w:t>8</w:t>
      </w:r>
      <w:r w:rsidRPr="000F7DEB">
        <w:rPr>
          <w:rFonts w:asciiTheme="minorHAnsi" w:hAnsiTheme="minorHAnsi" w:cstheme="minorHAnsi"/>
        </w:rPr>
        <w:t>. Evaluación</w:t>
      </w:r>
    </w:p>
    <w:p w14:paraId="27D233ED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 xml:space="preserve">Los cursos se aprobarán con una evaluación final individual en la que el estudiante deberá alcanzar como mínimo una calificación correspondiente al 65% (sesenta y cinco por ciento) del puntaje máximo (nota 6 –seis- </w:t>
      </w:r>
      <w:proofErr w:type="gramStart"/>
      <w:r w:rsidRPr="000F7DEB">
        <w:rPr>
          <w:rFonts w:asciiTheme="minorHAnsi" w:hAnsiTheme="minorHAnsi" w:cstheme="minorHAnsi"/>
        </w:rPr>
        <w:t>de acuerdo a</w:t>
      </w:r>
      <w:proofErr w:type="gramEnd"/>
      <w:r w:rsidRPr="000F7DEB">
        <w:rPr>
          <w:rFonts w:asciiTheme="minorHAnsi" w:hAnsiTheme="minorHAnsi" w:cstheme="minorHAnsi"/>
        </w:rPr>
        <w:t xml:space="preserve"> la escala de la </w:t>
      </w:r>
      <w:proofErr w:type="spellStart"/>
      <w:r w:rsidRPr="000F7DEB">
        <w:rPr>
          <w:rFonts w:asciiTheme="minorHAnsi" w:hAnsiTheme="minorHAnsi" w:cstheme="minorHAnsi"/>
        </w:rPr>
        <w:t>UdelaR</w:t>
      </w:r>
      <w:proofErr w:type="spellEnd"/>
      <w:r w:rsidRPr="000F7DEB">
        <w:rPr>
          <w:rFonts w:asciiTheme="minorHAnsi" w:hAnsiTheme="minorHAnsi" w:cstheme="minorHAnsi"/>
        </w:rPr>
        <w:t>).</w:t>
      </w:r>
    </w:p>
    <w:p w14:paraId="461EE131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0F7DEB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0F7DEB" w:rsidRDefault="00AF4B07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0F7DEB" w:rsidRDefault="00DD3F56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Examen escrito</w:t>
            </w:r>
          </w:p>
        </w:tc>
      </w:tr>
      <w:tr w:rsidR="00AF4B07" w:rsidRPr="000F7DEB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0F7DEB" w:rsidRDefault="00AF4B07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0F7DEB" w:rsidRDefault="00DD3F56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Examen oral</w:t>
            </w:r>
          </w:p>
        </w:tc>
      </w:tr>
      <w:tr w:rsidR="00AF4B07" w:rsidRPr="000F7DEB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36FA2B3E" w:rsidR="00AF4B07" w:rsidRPr="000F7DEB" w:rsidRDefault="00B43BF9" w:rsidP="00B43BF9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0F7DEB" w:rsidRDefault="00DD3F56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Trabajo escrito/proyecto</w:t>
            </w:r>
          </w:p>
        </w:tc>
      </w:tr>
      <w:tr w:rsidR="00AF4B07" w:rsidRPr="000F7DEB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0F7DEB" w:rsidRDefault="00AF4B07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0F7DEB" w:rsidRDefault="00DD3F56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2F01" w14:textId="77777777" w:rsidR="00AF4B07" w:rsidRPr="000F7DEB" w:rsidRDefault="00AF4B07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54CFB2" w14:textId="77777777" w:rsidR="000D1734" w:rsidRPr="000F7DEB" w:rsidRDefault="000D1734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79313091" w14:textId="701EA2B4" w:rsidR="00AF4B07" w:rsidRPr="000F7DEB" w:rsidRDefault="002207DA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lastRenderedPageBreak/>
        <w:t>1.9</w:t>
      </w:r>
      <w:r w:rsidR="00DD3F56" w:rsidRPr="000F7DEB">
        <w:rPr>
          <w:rFonts w:asciiTheme="minorHAnsi" w:hAnsiTheme="minorHAnsi" w:cstheme="minorHAnsi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6CACC709" w:rsidR="00AF4B07" w:rsidRPr="000F7DEB" w:rsidRDefault="00280063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0F7DEB">
              <w:rPr>
                <w:rFonts w:asciiTheme="minorHAnsi" w:hAnsiTheme="minorHAnsi" w:cstheme="minorHAnsi"/>
              </w:rPr>
              <w:t>Se admiten estudiantes de</w:t>
            </w:r>
            <w:r w:rsidR="00674508">
              <w:rPr>
                <w:rFonts w:asciiTheme="minorHAnsi" w:hAnsiTheme="minorHAnsi" w:cstheme="minorHAnsi"/>
              </w:rPr>
              <w:t xml:space="preserve"> PEDECIBA</w:t>
            </w:r>
            <w:r w:rsidRPr="000F7DEB">
              <w:rPr>
                <w:rFonts w:asciiTheme="minorHAnsi" w:hAnsiTheme="minorHAnsi" w:cstheme="minorHAnsi"/>
              </w:rPr>
              <w:t xml:space="preserve"> Área Biología</w:t>
            </w:r>
            <w:r w:rsidR="00674508">
              <w:rPr>
                <w:rFonts w:asciiTheme="minorHAnsi" w:hAnsiTheme="minorHAnsi" w:cstheme="minorHAnsi"/>
              </w:rPr>
              <w:t xml:space="preserve">, en opciones donde la </w:t>
            </w:r>
            <w:proofErr w:type="spellStart"/>
            <w:r w:rsidR="00674508">
              <w:rPr>
                <w:rFonts w:asciiTheme="minorHAnsi" w:hAnsiTheme="minorHAnsi" w:cstheme="minorHAnsi"/>
              </w:rPr>
              <w:t>bioerosión</w:t>
            </w:r>
            <w:proofErr w:type="spellEnd"/>
            <w:r w:rsidR="00674508">
              <w:rPr>
                <w:rFonts w:asciiTheme="minorHAnsi" w:hAnsiTheme="minorHAnsi" w:cstheme="minorHAnsi"/>
              </w:rPr>
              <w:t xml:space="preserve"> pueda ser parte de la temática de tesis, ejemplo: Paleontología, Oceanografía.</w:t>
            </w:r>
          </w:p>
        </w:tc>
      </w:tr>
    </w:tbl>
    <w:p w14:paraId="17124278" w14:textId="77777777" w:rsidR="00AF4B07" w:rsidRPr="000F7DEB" w:rsidRDefault="002207DA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1.10</w:t>
      </w:r>
      <w:r w:rsidR="00DD3F56" w:rsidRPr="000F7DEB">
        <w:rPr>
          <w:rFonts w:asciiTheme="minorHAnsi" w:hAnsiTheme="minorHAnsi" w:cstheme="minorHAnsi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001B4257" w:rsidR="00AF4B07" w:rsidRPr="000F7DEB" w:rsidRDefault="0072317C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0F7DEB">
              <w:rPr>
                <w:rFonts w:asciiTheme="minorHAnsi" w:hAnsiTheme="minorHAnsi" w:cstheme="minorHAnsi"/>
              </w:rPr>
              <w:t>Presencial</w:t>
            </w:r>
            <w:r w:rsidR="006417D2">
              <w:rPr>
                <w:rFonts w:asciiTheme="minorHAnsi" w:hAnsiTheme="minorHAnsi" w:cstheme="minorHAnsi"/>
              </w:rPr>
              <w:t xml:space="preserve"> teóricos</w:t>
            </w:r>
            <w:proofErr w:type="gramEnd"/>
            <w:r w:rsidR="006417D2">
              <w:rPr>
                <w:rFonts w:asciiTheme="minorHAnsi" w:hAnsiTheme="minorHAnsi" w:cstheme="minorHAnsi"/>
              </w:rPr>
              <w:t>/prácticos.</w:t>
            </w:r>
          </w:p>
        </w:tc>
      </w:tr>
    </w:tbl>
    <w:p w14:paraId="0AB970C3" w14:textId="77777777" w:rsidR="00AF4B07" w:rsidRPr="000F7DEB" w:rsidRDefault="00AF4B07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0727A2B0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0F7DEB">
        <w:rPr>
          <w:rFonts w:asciiTheme="minorHAnsi" w:hAnsiTheme="minorHAnsi" w:cstheme="minorHAnsi"/>
          <w:b/>
          <w:u w:val="single"/>
        </w:rPr>
        <w:t>2) DATOS SOBRE EL/LOS COORDINADOR/ES Y DOCENTES PARTICIPANTES DEL CURSO</w:t>
      </w:r>
    </w:p>
    <w:p w14:paraId="1698F61C" w14:textId="77777777" w:rsidR="00AF4B07" w:rsidRPr="000F7DEB" w:rsidRDefault="00AF4B07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05263E2F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49F00838" w:rsidR="00AF4B07" w:rsidRPr="000F7DEB" w:rsidRDefault="00107A60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2315E4">
              <w:rPr>
                <w:rFonts w:asciiTheme="minorHAnsi" w:hAnsiTheme="minorHAnsi" w:cstheme="minorHAnsi"/>
                <w:b/>
                <w:bCs/>
              </w:rPr>
              <w:t>Mariano Verde</w:t>
            </w:r>
            <w:r w:rsidRPr="000F7DEB">
              <w:rPr>
                <w:rFonts w:asciiTheme="minorHAnsi" w:hAnsiTheme="minorHAnsi" w:cstheme="minorHAnsi"/>
              </w:rPr>
              <w:t xml:space="preserve"> </w:t>
            </w:r>
            <w:r w:rsidR="00B43BF9" w:rsidRPr="000F7DEB">
              <w:rPr>
                <w:rFonts w:asciiTheme="minorHAnsi" w:hAnsiTheme="minorHAnsi" w:cstheme="minorHAnsi"/>
              </w:rPr>
              <w:t>verde@fcien.edu.uy</w:t>
            </w:r>
          </w:p>
        </w:tc>
      </w:tr>
    </w:tbl>
    <w:p w14:paraId="6DD55F0A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315E95CF" w:rsidR="00AF4B07" w:rsidRPr="000F7DEB" w:rsidRDefault="00107A60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2315E4">
              <w:rPr>
                <w:rFonts w:asciiTheme="minorHAnsi" w:hAnsiTheme="minorHAnsi" w:cstheme="minorHAnsi"/>
                <w:b/>
                <w:bCs/>
              </w:rPr>
              <w:t>Mariano Verde</w:t>
            </w:r>
            <w:r w:rsidR="00691001" w:rsidRPr="000F7DEB">
              <w:rPr>
                <w:rFonts w:asciiTheme="minorHAnsi" w:hAnsiTheme="minorHAnsi" w:cstheme="minorHAnsi"/>
              </w:rPr>
              <w:t xml:space="preserve"> (Área Geociencias)</w:t>
            </w:r>
          </w:p>
        </w:tc>
      </w:tr>
    </w:tbl>
    <w:p w14:paraId="0AC03DC9" w14:textId="77777777" w:rsidR="00E41652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2.3 Docentes participantes invitados (no PEDECIBA, adjuntar CV):</w:t>
      </w:r>
      <w:r w:rsidR="00674508" w:rsidRPr="00674508">
        <w:rPr>
          <w:rFonts w:asciiTheme="minorHAnsi" w:hAnsiTheme="minorHAnsi" w:cstheme="minorHAnsi"/>
        </w:rPr>
        <w:t xml:space="preserve"> </w:t>
      </w:r>
    </w:p>
    <w:p w14:paraId="17DF77ED" w14:textId="7E39CED2" w:rsidR="00AF4B07" w:rsidRPr="000F7DEB" w:rsidRDefault="00674508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2315E4">
        <w:rPr>
          <w:rFonts w:asciiTheme="minorHAnsi" w:hAnsiTheme="minorHAnsi" w:cstheme="minorHAnsi"/>
          <w:b/>
          <w:bCs/>
        </w:rPr>
        <w:t>Dr. Jorge Villegas Martín</w:t>
      </w:r>
      <w:r>
        <w:rPr>
          <w:rFonts w:asciiTheme="minorHAnsi" w:hAnsiTheme="minorHAnsi" w:cstheme="minorHAnsi"/>
        </w:rPr>
        <w:t xml:space="preserve"> (Instituto Tecnológico de </w:t>
      </w:r>
      <w:proofErr w:type="spellStart"/>
      <w:r>
        <w:rPr>
          <w:rFonts w:asciiTheme="minorHAnsi" w:hAnsiTheme="minorHAnsi" w:cstheme="minorHAnsi"/>
        </w:rPr>
        <w:t>Paleoceanografía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Mudancas</w:t>
      </w:r>
      <w:proofErr w:type="spellEnd"/>
      <w:r>
        <w:rPr>
          <w:rFonts w:asciiTheme="minorHAnsi" w:hAnsiTheme="minorHAnsi" w:cstheme="minorHAnsi"/>
        </w:rPr>
        <w:t xml:space="preserve"> Climáticas, ITT </w:t>
      </w:r>
      <w:proofErr w:type="spellStart"/>
      <w:r>
        <w:rPr>
          <w:rFonts w:asciiTheme="minorHAnsi" w:hAnsiTheme="minorHAnsi" w:cstheme="minorHAnsi"/>
        </w:rPr>
        <w:t>Oceaneon</w:t>
      </w:r>
      <w:proofErr w:type="spellEnd"/>
      <w:r>
        <w:rPr>
          <w:rFonts w:asciiTheme="minorHAnsi" w:hAnsiTheme="minorHAnsi" w:cstheme="minorHAnsi"/>
        </w:rPr>
        <w:t>, UNISINOS, RS, Brasil).</w:t>
      </w:r>
    </w:p>
    <w:p w14:paraId="582E4CC3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1E80015B" w:rsidR="00AF4B07" w:rsidRPr="000F7DEB" w:rsidRDefault="00AF4B07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645DCC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0F7DEB">
        <w:rPr>
          <w:rFonts w:asciiTheme="minorHAnsi" w:hAnsiTheme="minorHAnsi" w:cstheme="minorHAnsi"/>
          <w:b/>
          <w:u w:val="single"/>
        </w:rPr>
        <w:t>3) CONTENIDO ACADÉMICO DEL CURSO</w:t>
      </w:r>
    </w:p>
    <w:p w14:paraId="6F6F4BA6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F2B8" w14:textId="77777777" w:rsidR="00107A60" w:rsidRPr="000F7DEB" w:rsidRDefault="00107A60" w:rsidP="00107A60">
            <w:pPr>
              <w:ind w:firstLine="709"/>
              <w:jc w:val="both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Cs/>
              </w:rPr>
              <w:t xml:space="preserve">Introducir a los estudiantes al estudio de las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, tanto en el registro fósil como en el ámbito de la oceanografía actual. Enseñar los principios básicos del porqué de la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, sus efectos en el ambiente y sobre otros organismos. Presentar la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y su utilidad como indicador en el estudio de asociaciones fosilíferas. Público: Estudiantes de postgrado de las Áreas Geociencias y Biología; estudiantes de grado avanzados de las Licenciaturas en Cs. Biológicas, Geología, Antropología.</w:t>
            </w:r>
          </w:p>
          <w:p w14:paraId="1C5D8C7C" w14:textId="77777777" w:rsidR="00107A60" w:rsidRPr="000F7DEB" w:rsidRDefault="00107A60" w:rsidP="00107A60">
            <w:pPr>
              <w:ind w:firstLine="709"/>
              <w:jc w:val="both"/>
              <w:rPr>
                <w:rFonts w:asciiTheme="minorHAnsi" w:hAnsiTheme="minorHAnsi" w:cstheme="minorHAnsi"/>
                <w:bCs/>
              </w:rPr>
            </w:pPr>
          </w:p>
          <w:p w14:paraId="4BE32C77" w14:textId="2B75564C" w:rsidR="00107A60" w:rsidRPr="000F7DEB" w:rsidRDefault="00107A60" w:rsidP="00107A60">
            <w:pPr>
              <w:ind w:firstLine="709"/>
              <w:jc w:val="both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Breve marco teórico</w:t>
            </w:r>
            <w:r w:rsidRPr="000F7DEB">
              <w:rPr>
                <w:rFonts w:asciiTheme="minorHAnsi" w:hAnsiTheme="minorHAnsi" w:cstheme="minorHAnsi"/>
                <w:bCs/>
              </w:rPr>
              <w:t xml:space="preserve">: La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se define como el proceso de destrucción de sustratos duros o firmes de cualquier naturaleza por parte de diversos organismos. El estudio de los procesos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bioerosivos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tiene un mayor desarrollo en el área de la Paleontología y la Geología de antiguos ambientes sedimentarios, especialmente marinos. Por tener su origen en el mundo biológico, aunque no sólo marino; la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tiene también su proyección hacia el área de la Oceanografía Biológica y también Física, llegando incluso a los ambientes continentales. Dentro de esta disciplina, los enfoques son variados. Éstos van desde la estimación de la diversidad biológica, hasta el reconocimiento de eventos de oscilación del </w:t>
            </w:r>
            <w:r w:rsidRPr="000F7DEB">
              <w:rPr>
                <w:rFonts w:asciiTheme="minorHAnsi" w:hAnsiTheme="minorHAnsi" w:cstheme="minorHAnsi"/>
                <w:bCs/>
              </w:rPr>
              <w:lastRenderedPageBreak/>
              <w:t xml:space="preserve">mar, pasando por el análisis etológico, indicadores auto y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sinecológicos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>, paleoambientales</w:t>
            </w:r>
            <w:r w:rsidR="0090635D" w:rsidRPr="000F7DEB">
              <w:rPr>
                <w:rFonts w:asciiTheme="minorHAnsi" w:hAnsiTheme="minorHAnsi" w:cstheme="minorHAnsi"/>
                <w:bCs/>
              </w:rPr>
              <w:t>, ingeniería ecosistémica,</w:t>
            </w:r>
            <w:r w:rsidRPr="000F7DEB">
              <w:rPr>
                <w:rFonts w:asciiTheme="minorHAnsi" w:hAnsiTheme="minorHAnsi" w:cstheme="minorHAnsi"/>
                <w:bCs/>
              </w:rPr>
              <w:t xml:space="preserve"> </w:t>
            </w:r>
            <w:r w:rsidR="0090635D" w:rsidRPr="000F7DEB">
              <w:rPr>
                <w:rFonts w:asciiTheme="minorHAnsi" w:hAnsiTheme="minorHAnsi" w:cstheme="minorHAnsi"/>
                <w:bCs/>
              </w:rPr>
              <w:t>tafonomía, la generación de sedimentos, y la modificación de sustratos duros desde la escala microscópica a la del paisaje.</w:t>
            </w:r>
          </w:p>
          <w:p w14:paraId="7EF1A0C7" w14:textId="7351CEE5" w:rsidR="00AF4B07" w:rsidRPr="000F7DEB" w:rsidRDefault="00107A60" w:rsidP="00107A60">
            <w:pPr>
              <w:ind w:firstLine="709"/>
              <w:jc w:val="both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Público</w:t>
            </w:r>
            <w:r w:rsidRPr="000F7DEB">
              <w:rPr>
                <w:rFonts w:asciiTheme="minorHAnsi" w:hAnsiTheme="minorHAnsi" w:cstheme="minorHAnsi"/>
                <w:bCs/>
              </w:rPr>
              <w:t>: El curso está dirigido primariamente a estudiantes del</w:t>
            </w:r>
            <w:r w:rsidR="0090635D" w:rsidRPr="000F7DEB">
              <w:rPr>
                <w:rFonts w:asciiTheme="minorHAnsi" w:hAnsiTheme="minorHAnsi" w:cstheme="minorHAnsi"/>
                <w:bCs/>
              </w:rPr>
              <w:t xml:space="preserve"> postgrado</w:t>
            </w:r>
            <w:r w:rsidRPr="000F7DEB">
              <w:rPr>
                <w:rFonts w:asciiTheme="minorHAnsi" w:hAnsiTheme="minorHAnsi" w:cstheme="minorHAnsi"/>
                <w:bCs/>
              </w:rPr>
              <w:t xml:space="preserve"> en Geociencias orientados hacia la Paleontología (en sus diversas ramas, Tafonomía, Paleoecología, Icnología, etc.), Sedimentología, Oceanografía (Biológica y Física) y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Paleoceanografía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. Por su temática es de interés también para estudiantes del </w:t>
            </w:r>
            <w:r w:rsidR="0090635D" w:rsidRPr="000F7DEB">
              <w:rPr>
                <w:rFonts w:asciiTheme="minorHAnsi" w:hAnsiTheme="minorHAnsi" w:cstheme="minorHAnsi"/>
                <w:bCs/>
              </w:rPr>
              <w:t>postgrado</w:t>
            </w:r>
            <w:r w:rsidRPr="000F7DEB">
              <w:rPr>
                <w:rFonts w:asciiTheme="minorHAnsi" w:hAnsiTheme="minorHAnsi" w:cstheme="minorHAnsi"/>
                <w:bCs/>
              </w:rPr>
              <w:t xml:space="preserve"> en Ciencias Biológicas orientados hacia la Paleontología, Zoología, Oceanografía, Ecología, etc. Por consultas contactarse a: verde@fcien.edu.uy</w:t>
            </w:r>
          </w:p>
        </w:tc>
      </w:tr>
    </w:tbl>
    <w:p w14:paraId="4323EA4C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lastRenderedPageBreak/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73A0E3C6" w:rsidR="00AF4B07" w:rsidRPr="000F7DEB" w:rsidRDefault="00107A60" w:rsidP="00107A60">
            <w:pPr>
              <w:ind w:firstLine="709"/>
              <w:jc w:val="both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Cs/>
              </w:rPr>
              <w:t xml:space="preserve">Clases teóricas y prácticas en aula y laboratorio. En laboratorio tendrán la oportunidad de observar y analizar materiales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fósiles y actuales. Los estudiantes tendrán una instancia de seminario para presentar un caso original o ya conocido, para evaluar su manejo de los conceptos que involucra el curso.</w:t>
            </w:r>
          </w:p>
        </w:tc>
      </w:tr>
    </w:tbl>
    <w:p w14:paraId="3257C6CF" w14:textId="77777777" w:rsidR="000D1734" w:rsidRPr="000F7DEB" w:rsidRDefault="000D1734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4F0A89C5" w14:textId="50323CEA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4BD6" w14:textId="6DF69A8E" w:rsidR="00107A60" w:rsidRPr="000F7DEB" w:rsidRDefault="00107A60" w:rsidP="00107A60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INTRODUCCIÓN A LA BIOEROSIÓN</w:t>
            </w:r>
            <w:r w:rsidRPr="000F7DEB">
              <w:rPr>
                <w:rFonts w:asciiTheme="minorHAnsi" w:hAnsiTheme="minorHAnsi" w:cstheme="minorHAnsi"/>
                <w:bCs/>
              </w:rPr>
              <w:t xml:space="preserve">: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>, destrucción</w:t>
            </w:r>
            <w:r w:rsidR="00F232B4" w:rsidRPr="000F7DEB">
              <w:rPr>
                <w:rFonts w:asciiTheme="minorHAnsi" w:hAnsiTheme="minorHAnsi" w:cstheme="minorHAnsi"/>
                <w:bCs/>
              </w:rPr>
              <w:t xml:space="preserve"> de sustratos duros</w:t>
            </w:r>
            <w:r w:rsidRPr="000F7DEB">
              <w:rPr>
                <w:rFonts w:asciiTheme="minorHAnsi" w:hAnsiTheme="minorHAnsi" w:cstheme="minorHAnsi"/>
                <w:bCs/>
              </w:rPr>
              <w:t xml:space="preserve"> y generación de información, clasificación de las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según su plan arquitectural, tipos de sustratos duros y sus diferentes clasificaciones.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como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icnofósiles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. Nomenclatura icnológica. Tipos de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. Clasificación morfológica de las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>.</w:t>
            </w:r>
          </w:p>
          <w:p w14:paraId="18341FCB" w14:textId="77777777" w:rsidR="00107A60" w:rsidRPr="000F7DEB" w:rsidRDefault="00107A60" w:rsidP="00107A60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POR QUÉ BIOEROSIONAN LOS ORGANISMOS</w:t>
            </w:r>
            <w:r w:rsidRPr="000F7DEB">
              <w:rPr>
                <w:rFonts w:asciiTheme="minorHAnsi" w:hAnsiTheme="minorHAnsi" w:cstheme="minorHAnsi"/>
                <w:bCs/>
              </w:rPr>
              <w:t xml:space="preserve">: Causas que determinan el comportamiento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bioerosivo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y clasificación etológica de las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>: Refugio, anclaje, alimentación (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herbivoría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durofagia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). Mecanismos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>, clasificación de los organismos según su relación con el sustrato.</w:t>
            </w:r>
          </w:p>
          <w:p w14:paraId="22B47A6D" w14:textId="77777777" w:rsidR="00107A60" w:rsidRPr="000F7DEB" w:rsidRDefault="00107A60" w:rsidP="00107A60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GRUPOS DE ORGANISMOS QUE PRODUCEN BIOEROSIÓN</w:t>
            </w:r>
            <w:r w:rsidRPr="000F7DEB">
              <w:rPr>
                <w:rFonts w:asciiTheme="minorHAnsi" w:hAnsiTheme="minorHAnsi" w:cstheme="minorHAnsi"/>
                <w:bCs/>
              </w:rPr>
              <w:t xml:space="preserve">: Moluscos, poliquetos y “otros gusanos”, esponjas,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briozoarios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>, crustáceos, equinodermos, braquiópodos, insectos, vertebrados varios, plantas, hongos, algas, bacterias.</w:t>
            </w:r>
          </w:p>
          <w:p w14:paraId="00C96C9C" w14:textId="43FED6C8" w:rsidR="00107A60" w:rsidRPr="000F7DEB" w:rsidRDefault="00107A60" w:rsidP="00107A60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APLICACIONES DEL ESTUDIO DE LA BIOEROSIÓN</w:t>
            </w:r>
            <w:r w:rsidRPr="000F7DEB">
              <w:rPr>
                <w:rFonts w:asciiTheme="minorHAnsi" w:hAnsiTheme="minorHAnsi" w:cstheme="minorHAnsi"/>
                <w:bCs/>
              </w:rPr>
              <w:t>: Caracterización de sustratos firmes-duros (</w:t>
            </w:r>
            <w:proofErr w:type="spellStart"/>
            <w:r w:rsidR="00F232B4" w:rsidRPr="000F7DEB">
              <w:rPr>
                <w:rFonts w:asciiTheme="minorHAnsi" w:hAnsiTheme="minorHAnsi" w:cstheme="minorHAnsi"/>
                <w:bCs/>
                <w:i/>
                <w:iCs/>
              </w:rPr>
              <w:t>firmgrounds</w:t>
            </w:r>
            <w:proofErr w:type="spellEnd"/>
            <w:r w:rsidR="00F232B4" w:rsidRPr="000F7DEB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0F7DEB">
              <w:rPr>
                <w:rFonts w:asciiTheme="minorHAnsi" w:hAnsiTheme="minorHAnsi" w:cstheme="minorHAnsi"/>
                <w:bCs/>
                <w:i/>
              </w:rPr>
              <w:t>hardgrounds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, </w:t>
            </w:r>
            <w:r w:rsidRPr="000F7DEB">
              <w:rPr>
                <w:rFonts w:asciiTheme="minorHAnsi" w:hAnsiTheme="minorHAnsi" w:cstheme="minorHAnsi"/>
                <w:bCs/>
                <w:i/>
              </w:rPr>
              <w:t>log</w:t>
            </w:r>
            <w:r w:rsidRPr="000F7DEB">
              <w:rPr>
                <w:rFonts w:asciiTheme="minorHAnsi" w:hAnsiTheme="minorHAnsi" w:cstheme="minorHAnsi"/>
                <w:bCs/>
              </w:rPr>
              <w:t>-</w:t>
            </w:r>
            <w:proofErr w:type="spellStart"/>
            <w:r w:rsidRPr="000F7DEB">
              <w:rPr>
                <w:rFonts w:asciiTheme="minorHAnsi" w:hAnsiTheme="minorHAnsi" w:cstheme="minorHAnsi"/>
                <w:bCs/>
                <w:i/>
              </w:rPr>
              <w:t>grounds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). Registro indirecto de organismos con bajo potencial de fosilización. Estimación de parámetros paleoambientales: batimetría, salinidad.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como indicadores auto y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sinecológicos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, paleoambientales y tafonómicos, interacciones biológicas. Asociaciones de trazas fósiles en sustratos duros: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icnogremios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en sustratos duros, su composición, hábitos de vida. Icnofacies sustrato controladas</w:t>
            </w:r>
            <w:r w:rsidR="00702B2D">
              <w:rPr>
                <w:rFonts w:asciiTheme="minorHAnsi" w:hAnsiTheme="minorHAnsi" w:cstheme="minorHAnsi"/>
                <w:bCs/>
              </w:rPr>
              <w:t xml:space="preserve"> en ambientes marinos y continentales</w:t>
            </w:r>
            <w:r w:rsidRPr="000F7DEB">
              <w:rPr>
                <w:rFonts w:asciiTheme="minorHAnsi" w:hAnsiTheme="minorHAnsi" w:cstheme="minorHAnsi"/>
                <w:bCs/>
              </w:rPr>
              <w:t>, su significado, discusión de la validez de algunas icnofacies.</w:t>
            </w:r>
          </w:p>
          <w:p w14:paraId="4A585B50" w14:textId="77777777" w:rsidR="00107A60" w:rsidRPr="000F7DEB" w:rsidRDefault="00107A60" w:rsidP="00107A60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IMPORTANCIA DE LA BIOEROSIÓN</w:t>
            </w:r>
            <w:r w:rsidRPr="000F7DEB">
              <w:rPr>
                <w:rFonts w:asciiTheme="minorHAnsi" w:hAnsiTheme="minorHAnsi" w:cstheme="minorHAnsi"/>
                <w:bCs/>
              </w:rPr>
              <w:t>: Desarrollo de un nicho ecológico especializado. La importancia de los organismos perforantes como ingenieros ecosistémicos. Destrucción de sustratos duros y generación de sedimentos.</w:t>
            </w:r>
          </w:p>
          <w:p w14:paraId="3AB3E035" w14:textId="0EF9A001" w:rsidR="00107A60" w:rsidRPr="000F7DEB" w:rsidRDefault="00107A60" w:rsidP="00107A60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SEMINARIOS</w:t>
            </w:r>
            <w:r w:rsidRPr="000F7DEB">
              <w:rPr>
                <w:rFonts w:asciiTheme="minorHAnsi" w:hAnsiTheme="minorHAnsi" w:cstheme="minorHAnsi"/>
                <w:bCs/>
              </w:rPr>
              <w:t xml:space="preserve">: Presentación oral de un trabajo original del estudiante, o </w:t>
            </w:r>
            <w:r w:rsidR="00E91E56">
              <w:rPr>
                <w:rFonts w:asciiTheme="minorHAnsi" w:hAnsiTheme="minorHAnsi" w:cstheme="minorHAnsi"/>
                <w:bCs/>
              </w:rPr>
              <w:t>de</w:t>
            </w:r>
            <w:r w:rsidRPr="000F7DEB">
              <w:rPr>
                <w:rFonts w:asciiTheme="minorHAnsi" w:hAnsiTheme="minorHAnsi" w:cstheme="minorHAnsi"/>
                <w:bCs/>
              </w:rPr>
              <w:t xml:space="preserve"> otros autores, </w:t>
            </w:r>
            <w:r w:rsidR="00E91E56">
              <w:rPr>
                <w:rFonts w:asciiTheme="minorHAnsi" w:hAnsiTheme="minorHAnsi" w:cstheme="minorHAnsi"/>
                <w:bCs/>
              </w:rPr>
              <w:t>donde</w:t>
            </w:r>
            <w:r w:rsidRPr="000F7DEB">
              <w:rPr>
                <w:rFonts w:asciiTheme="minorHAnsi" w:hAnsiTheme="minorHAnsi" w:cstheme="minorHAnsi"/>
                <w:bCs/>
              </w:rPr>
              <w:t xml:space="preserve"> la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 tenga un rol de peso.</w:t>
            </w:r>
          </w:p>
          <w:p w14:paraId="5A6751F1" w14:textId="183BC465" w:rsidR="00AF4B07" w:rsidRPr="008F6A08" w:rsidRDefault="00107A60" w:rsidP="008F6A08">
            <w:pPr>
              <w:numPr>
                <w:ilvl w:val="0"/>
                <w:numId w:val="5"/>
              </w:numPr>
              <w:autoSpaceDN/>
              <w:jc w:val="both"/>
              <w:textAlignment w:val="auto"/>
              <w:rPr>
                <w:rFonts w:asciiTheme="minorHAnsi" w:hAnsiTheme="minorHAnsi" w:cstheme="minorHAnsi"/>
                <w:bCs/>
              </w:rPr>
            </w:pPr>
            <w:r w:rsidRPr="000F7DEB">
              <w:rPr>
                <w:rFonts w:asciiTheme="minorHAnsi" w:hAnsiTheme="minorHAnsi" w:cstheme="minorHAnsi"/>
                <w:b/>
                <w:bCs/>
              </w:rPr>
              <w:t>PRÁCTICO EN LABORATORIO</w:t>
            </w:r>
            <w:r w:rsidRPr="000F7DEB">
              <w:rPr>
                <w:rFonts w:asciiTheme="minorHAnsi" w:hAnsiTheme="minorHAnsi" w:cstheme="minorHAnsi"/>
                <w:bCs/>
              </w:rPr>
              <w:t xml:space="preserve">: Reconocimiento de diferentes tipos de estructuras de </w:t>
            </w:r>
            <w:proofErr w:type="spellStart"/>
            <w:r w:rsidRPr="000F7DEB">
              <w:rPr>
                <w:rFonts w:asciiTheme="minorHAnsi" w:hAnsiTheme="minorHAnsi" w:cstheme="minorHAnsi"/>
                <w:bCs/>
              </w:rPr>
              <w:t>bioerosión</w:t>
            </w:r>
            <w:proofErr w:type="spellEnd"/>
            <w:r w:rsidRPr="000F7DEB">
              <w:rPr>
                <w:rFonts w:asciiTheme="minorHAnsi" w:hAnsiTheme="minorHAnsi" w:cstheme="minorHAnsi"/>
                <w:bCs/>
              </w:rPr>
              <w:t xml:space="preserve">, descripción morfológica y tafonómica de las muestras. Interpretación de </w:t>
            </w:r>
            <w:proofErr w:type="gramStart"/>
            <w:r w:rsidRPr="000F7DEB">
              <w:rPr>
                <w:rFonts w:asciiTheme="minorHAnsi" w:hAnsiTheme="minorHAnsi" w:cstheme="minorHAnsi"/>
                <w:bCs/>
              </w:rPr>
              <w:t>las mismas</w:t>
            </w:r>
            <w:proofErr w:type="gramEnd"/>
            <w:r w:rsidRPr="000F7DEB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74388271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3C788E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5CB6" w14:textId="77777777" w:rsidR="002835BF" w:rsidRPr="00E41652" w:rsidRDefault="002835BF" w:rsidP="00E41652">
            <w:pPr>
              <w:autoSpaceDN/>
              <w:spacing w:line="276" w:lineRule="auto"/>
              <w:ind w:left="397" w:hanging="397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bookmarkStart w:id="0" w:name="_Hlk183774993"/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>Buatois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L. &amp;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>Mángano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M.G. 2011. </w:t>
            </w:r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Ichnology. Cambridge University Press, 358 pp.</w:t>
            </w:r>
          </w:p>
          <w:p w14:paraId="1A416D77" w14:textId="77777777" w:rsidR="002835BF" w:rsidRPr="00E41652" w:rsidRDefault="002835BF" w:rsidP="00E41652">
            <w:pPr>
              <w:autoSpaceDN/>
              <w:spacing w:line="276" w:lineRule="auto"/>
              <w:ind w:left="397" w:hanging="397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Knaust; D. &amp; Bromley, R. (Eds). 2012. Trace Fossils as Indicators of Sedimentary Environments, </w:t>
            </w:r>
            <w:hyperlink r:id="rId7" w:history="1">
              <w:r w:rsidRPr="00E41652">
                <w:rPr>
                  <w:rFonts w:asciiTheme="minorHAnsi" w:hAnsiTheme="minorHAnsi" w:cstheme="minorHAnsi"/>
                  <w:bCs/>
                  <w:i/>
                  <w:sz w:val="18"/>
                  <w:szCs w:val="18"/>
                  <w:lang w:val="en-GB"/>
                </w:rPr>
                <w:t>Developments in Sedimentology</w:t>
              </w:r>
            </w:hyperlink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, 64, 960pp.</w:t>
            </w:r>
          </w:p>
          <w:p w14:paraId="5B111C50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Lorenzo, N., &amp; 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(2004). Estructuras de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bioerosión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en moluscos marinos de la Formación Villa Soriano (Pleistoceno Tardío–Holoceno) de Uruguay.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Revista Brasileira de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Paleontologia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7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(3), 319-328.</w:t>
            </w:r>
          </w:p>
          <w:p w14:paraId="3A78033D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Martin, A. J. (2023).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Life Sculpted: Tales of the Animals, Plants, and Fungi That Drill, Break, and Scrape to Shape the Earth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 University of Chicago Press.</w:t>
            </w:r>
          </w:p>
          <w:p w14:paraId="292118F9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Perea, D., 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Montenegro, F.,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Toriño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P.,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Manzuetti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 A., &amp; Roland, G. (2020). Insect trace fossils in glyptodonts from Uruguay.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Ichnos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27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(1), 70-79.</w:t>
            </w:r>
          </w:p>
          <w:p w14:paraId="1E3E9BCB" w14:textId="57CDEA56" w:rsidR="00FD3C7F" w:rsidRPr="00E41652" w:rsidRDefault="00FD3C7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Perea, D., 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Toriño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P., Montenegro, F., Ubilla, M., &amp;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Manzuetti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A. (2020).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 complex association of invertebrates, vertebrates and trace fossils in the marine Camacho Formation (late Miocene of Uruguay): biostratigraphy and paleoenvironments. 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Ameghiniana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57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(3), 266-277.</w:t>
            </w:r>
          </w:p>
          <w:p w14:paraId="75C7CBD1" w14:textId="36EF8965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Rojas, A., 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Urteaga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D.,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Scarabino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F., &amp; Martínez, S. (2014).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The first predatory drillhole on a fossil chiton plate: an occasional prey item or an erroneous </w:t>
            </w:r>
            <w:r w:rsidR="00FD3C7F"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attack?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Palaios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29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(8), 414-419.</w:t>
            </w:r>
          </w:p>
          <w:p w14:paraId="0CE2F615" w14:textId="77777777" w:rsidR="002835BF" w:rsidRPr="00E41652" w:rsidRDefault="002835BF" w:rsidP="00E41652">
            <w:pPr>
              <w:autoSpaceDN/>
              <w:spacing w:line="276" w:lineRule="auto"/>
              <w:ind w:left="397" w:hanging="397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Seilacher, A. 2007. Trace Fossil Analysis. Springer Verlag, Berlin, 226pp.</w:t>
            </w:r>
          </w:p>
          <w:p w14:paraId="377ED12C" w14:textId="0DDDC36D" w:rsidR="006B1C95" w:rsidRPr="00E41652" w:rsidRDefault="006B1C95" w:rsidP="00E41652">
            <w:pPr>
              <w:autoSpaceDN/>
              <w:spacing w:line="276" w:lineRule="auto"/>
              <w:ind w:left="397" w:hanging="397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>Sprechmann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P., </w:t>
            </w:r>
            <w:r w:rsidRPr="00E41652">
              <w:rPr>
                <w:rFonts w:asciiTheme="minorHAnsi" w:hAnsiTheme="minorHAnsi" w:cstheme="minorHAnsi"/>
                <w:b/>
                <w:sz w:val="18"/>
                <w:szCs w:val="18"/>
              </w:rPr>
              <w:t>Verde, M.</w:t>
            </w:r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Martínez, S., Gaucher, C. </w:t>
            </w:r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1998.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Paleoecología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y ambientes de sedimentación de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biostromos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y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patchreefs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ostreidos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sus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endolitos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y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epibiontes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(Formación Camacho, Mioceno medio-superior, Uruguay). Actas del II Congreso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Uruguayo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Geología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, 205-209.</w:t>
            </w:r>
          </w:p>
          <w:p w14:paraId="7A073F7E" w14:textId="77777777" w:rsidR="002835BF" w:rsidRPr="00E41652" w:rsidRDefault="002835BF" w:rsidP="00E41652">
            <w:pPr>
              <w:autoSpaceDN/>
              <w:spacing w:line="276" w:lineRule="auto"/>
              <w:ind w:left="397" w:hanging="397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Taylor, P.D. and Wilson. M.A. 2003. Palaeoecology and evolution of marine hard substrate communities</w:t>
            </w:r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Earth-Science</w:t>
            </w:r>
            <w:proofErr w:type="spellEnd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Reviews</w:t>
            </w:r>
            <w:proofErr w:type="spellEnd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</w:t>
            </w:r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62 (1-2): 1–103.</w:t>
            </w:r>
          </w:p>
          <w:p w14:paraId="031BCA00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(2003). The significance of a densely bored surface at the top of the Camacho Formation (Late Miocene) of Uruguay.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Publicación Electrónica de la Asociación Paleontológica Argentina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9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(1).</w:t>
            </w:r>
          </w:p>
          <w:p w14:paraId="5C2113FA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2007.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Bioerosão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. </w:t>
            </w:r>
            <w:r w:rsidRPr="00E41652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In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: Carvalho, I.S. &amp; Fernandes, A.C.S. (Eds.), </w:t>
            </w:r>
            <w:proofErr w:type="spellStart"/>
            <w:r w:rsidRPr="00E41652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Icnologia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. Sociedade Brasileira de Geologia, Série Textos nº3, p. 108-117. ISBN 85-99198-04-9 RJ, BRASIL (em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portugués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).</w:t>
            </w:r>
          </w:p>
          <w:p w14:paraId="7C083D94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Castillo, C., Martín-González, E., Cruzado-Caballero, P., Mayoral, E., &amp; Santos, A. (2022).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A new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miocene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–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pliocene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ichnotaxon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for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vermetid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anchoring bioerosion structures. 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Frontiers</w:t>
            </w:r>
            <w:proofErr w:type="spellEnd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Earth</w:t>
            </w:r>
            <w:proofErr w:type="spellEnd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Science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10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 906493.</w:t>
            </w:r>
          </w:p>
          <w:p w14:paraId="632F4CDA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Villegas-Martín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, J.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&amp; 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Verde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, M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. 2020. Estruturas de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Bioerosão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Produzidas por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Macroinvertebrados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em Substratos Líticos Marinhos, In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Icnologia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: Interações Entre Organismos E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Substratos, Daniel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Sedorko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&amp;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amp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; Heitor Francischini (Eds.), Editora CRV, Curitiba Paraná, Brasil. ISBN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FÍSICO 978-65-5578-074-1, ISBN DIGITAL 978-65-5578-075-8.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En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portugués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 Cap. 17, p.: 333-347.</w:t>
            </w:r>
          </w:p>
          <w:p w14:paraId="28A42B3A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2835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Villegas-Martín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, J.</w:t>
            </w:r>
            <w:r w:rsidRPr="002835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 &amp; Verde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, M</w:t>
            </w:r>
            <w:r w:rsidRPr="002835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2020.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Icnofácies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Substrato Controladas em Ambientes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Marinhos, In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Icnologia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: Interações Entre Organismos E Substratos, Daniel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Sedorko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&amp;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amp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; Heitor Francischini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(Eds.), Editora CRV, Curitiba Paraná, Brasil. ISBN FÍSICO 978-65-5578-074-1, ISBN DIGITAL 978-65-5578-075-8.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En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portugués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. Cap. 7, p.: 135-141. </w:t>
            </w:r>
          </w:p>
          <w:p w14:paraId="3D1B165B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Villegas-Martín, J.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&amp; Rojas-Consuegra, R. (2011). Presencia del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icnogénero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Teredolites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en un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megabloque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de la Formación Peñalver, límite Cretácico–Paleógeno (K/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Pg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), Cuba occidental.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Revista Española de Paleontología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 45-52.</w:t>
            </w:r>
          </w:p>
          <w:p w14:paraId="53356312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Villegas‐Martín, J.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Ceolin, D., Fauth, G., &amp;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Klompmaker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A. A. (2019). A small yet occasional meal: predatory drill holes in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Paleocene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ostracods from Argentina and methods to infer predation intensity.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Palaeontology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62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(5), 731-756.</w:t>
            </w:r>
          </w:p>
          <w:p w14:paraId="4226845A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Villegas-Martín, J.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Ceolin, D.,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Klompmaker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 A. A., Fauth, G., &amp; Koutsoukos, E. A. (2023). Inferring the behaviour of predatory gastropods and their ostracod prey across the Cretaceous–Palaeogene boundary.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Zoological Journal of the Linnean Society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199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(3), 723-743.</w:t>
            </w:r>
          </w:p>
          <w:p w14:paraId="5AB0503A" w14:textId="77777777" w:rsidR="002835BF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Villegas-Martín, J.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de Gibert, J. M., Rojas-Consuegra, R., &amp;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Belaústegui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Z. (2012). Jurassic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Teredolites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from Cuba: New trace fossil evidence of early wood-boring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behavior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in bivalves.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Journal of South American Earth Sciences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38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, 123-128.</w:t>
            </w:r>
          </w:p>
          <w:p w14:paraId="65545AB0" w14:textId="3BA1198A" w:rsidR="00702B2D" w:rsidRPr="00E41652" w:rsidRDefault="00702B2D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702B2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Villegas-Martín, J.</w:t>
            </w:r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, Netto, R. G., Kern, H. P. 2020.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Differences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between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autogenic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and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allogenic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expressions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of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the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BR"/>
              </w:rPr>
              <w:lastRenderedPageBreak/>
              <w:t>Glossifungites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Ichnofacies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in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estuarine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and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shoreface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deposits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from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the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Permian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of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the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Paraná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Basin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,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Brazil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.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Geological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Journal</w:t>
            </w:r>
            <w:proofErr w:type="spellEnd"/>
            <w:r w:rsidRPr="00702B2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, 55, 6974-6988.</w:t>
            </w:r>
          </w:p>
          <w:p w14:paraId="3902B19D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Villegas-Martín, J.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Rojas-Consuegra, R., &amp;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Klompmaker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A. A. (2016). Drill hole predation on tubes of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serpulid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polychaetes from the Upper Cretaceous of Cuba. 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Palaeogeography</w:t>
            </w:r>
            <w:proofErr w:type="spellEnd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Palaeoclimatology</w:t>
            </w:r>
            <w:proofErr w:type="spellEnd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Palaeoecology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455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 44-52.</w:t>
            </w:r>
          </w:p>
          <w:p w14:paraId="3764A722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Villegas-Martín, J.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Rojas-Consuegra, R., 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Belaústegui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Z., Ritter, M., &amp;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Horodyski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R. S. (2022).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Bioerosion on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rudist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shells from the Upper Cretaceous of Cuba: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Paleobiological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paleoecological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taphonomic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implications. 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Journal</w:t>
            </w:r>
            <w:proofErr w:type="spellEnd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South American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Earth</w:t>
            </w:r>
            <w:proofErr w:type="spellEnd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Sciences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 </w:t>
            </w:r>
            <w:r w:rsidRPr="00E416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113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>, 103665.</w:t>
            </w:r>
          </w:p>
          <w:p w14:paraId="2B6C87B0" w14:textId="77777777" w:rsidR="002835BF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Villegas-Martín, J.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Serrano-Brañas, C. I., Rojas-Consuegra, R., Arano-Ruiz, A., </w:t>
            </w:r>
            <w:r w:rsidRPr="00E416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Verde, M.</w:t>
            </w:r>
            <w:r w:rsidRPr="00E41652">
              <w:rPr>
                <w:rFonts w:asciiTheme="minorHAnsi" w:hAnsiTheme="minorHAnsi" w:cstheme="minorHAnsi"/>
                <w:sz w:val="18"/>
                <w:szCs w:val="18"/>
              </w:rPr>
              <w:t xml:space="preserve">, &amp; Borges-Sellen, C. R. (2023). </w:t>
            </w:r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Bored log-grounds by teredinid bivalves in marine deposits from the </w:t>
            </w:r>
            <w:proofErr w:type="spellStart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Monos</w:t>
            </w:r>
            <w:proofErr w:type="spellEnd"/>
            <w:r w:rsidRPr="00E4165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Formation (Upper Cretaceous) in central Cuba.</w:t>
            </w:r>
          </w:p>
          <w:p w14:paraId="7D9E3796" w14:textId="77777777" w:rsidR="002835BF" w:rsidRPr="00E41652" w:rsidRDefault="002835BF" w:rsidP="00E41652">
            <w:pPr>
              <w:autoSpaceDN/>
              <w:spacing w:line="276" w:lineRule="auto"/>
              <w:ind w:left="397" w:hanging="397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Wilson, M.A. and Palmer, T.J. 1992. Hardgrounds and Hardground Faunas. University of Wales, Aberystwyth, </w:t>
            </w:r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GB"/>
              </w:rPr>
              <w:t>Institute of Earth Studies Publications,</w:t>
            </w:r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9: 1-131.</w:t>
            </w:r>
          </w:p>
          <w:p w14:paraId="39C76EBA" w14:textId="77777777" w:rsidR="002835BF" w:rsidRPr="00E41652" w:rsidRDefault="002835BF" w:rsidP="00E41652">
            <w:pPr>
              <w:autoSpaceDN/>
              <w:spacing w:line="276" w:lineRule="auto"/>
              <w:ind w:left="397" w:hanging="397"/>
              <w:jc w:val="both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Wisshak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M. &amp;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Tapanila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L. (Eds.). 2008. Current Developments in Bioerosion. </w:t>
            </w:r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GB"/>
              </w:rPr>
              <w:t>Erlangen Earth Conference Series</w:t>
            </w:r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. Series Editor: André Freiwald. Springer, 499pp.</w:t>
            </w:r>
          </w:p>
          <w:p w14:paraId="731C8BF9" w14:textId="32EFAB84" w:rsidR="003C788E" w:rsidRPr="00E41652" w:rsidRDefault="002835BF" w:rsidP="00E41652">
            <w:pPr>
              <w:suppressAutoHyphens w:val="0"/>
              <w:autoSpaceDN/>
              <w:spacing w:line="276" w:lineRule="auto"/>
              <w:ind w:left="397" w:hanging="397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Wisshak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M. 2006. High-Latitude Bioerosion: The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Kosterfjord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Experiment.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Lecture</w:t>
            </w:r>
            <w:proofErr w:type="spellEnd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Notes in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Earsh</w:t>
            </w:r>
            <w:proofErr w:type="spellEnd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41652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Sciences</w:t>
            </w:r>
            <w:proofErr w:type="spellEnd"/>
            <w:r w:rsidRPr="00E41652">
              <w:rPr>
                <w:rFonts w:asciiTheme="minorHAnsi" w:hAnsiTheme="minorHAnsi" w:cstheme="minorHAnsi"/>
                <w:bCs/>
                <w:sz w:val="18"/>
                <w:szCs w:val="18"/>
              </w:rPr>
              <w:t>, 109, Springer, 202pp.</w:t>
            </w:r>
          </w:p>
        </w:tc>
      </w:tr>
    </w:tbl>
    <w:bookmarkEnd w:id="0"/>
    <w:p w14:paraId="1D18FAEF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0F7DEB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5A6D1209" w:rsidR="00AF4B07" w:rsidRPr="000F7DEB" w:rsidRDefault="00AF4B07">
            <w:pPr>
              <w:pStyle w:val="Standard"/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1687953" w14:textId="77777777" w:rsidR="00AF4B07" w:rsidRPr="000F7DEB" w:rsidRDefault="00AF4B07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20032691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  <w:b/>
          <w:u w:val="single"/>
        </w:rPr>
        <w:t>4) INFORME FINAL</w:t>
      </w:r>
      <w:r w:rsidRPr="000F7DEB">
        <w:rPr>
          <w:rFonts w:asciiTheme="minorHAnsi" w:hAnsiTheme="minorHAnsi" w:cstheme="minorHAnsi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1.</w:t>
      </w:r>
      <w:r w:rsidRPr="000F7DEB">
        <w:rPr>
          <w:rFonts w:asciiTheme="minorHAnsi" w:hAnsiTheme="minorHAnsi" w:cstheme="minorHAnsi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2.</w:t>
      </w:r>
      <w:r w:rsidRPr="000F7DEB">
        <w:rPr>
          <w:rFonts w:asciiTheme="minorHAnsi" w:hAnsiTheme="minorHAnsi" w:cstheme="minorHAnsi"/>
        </w:rPr>
        <w:tab/>
        <w:t>Participación de docentes del exterior (si corresponde).</w:t>
      </w:r>
    </w:p>
    <w:p w14:paraId="2159009C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3.</w:t>
      </w:r>
      <w:r w:rsidRPr="000F7DEB">
        <w:rPr>
          <w:rFonts w:asciiTheme="minorHAnsi" w:hAnsiTheme="minorHAnsi" w:cstheme="minorHAnsi"/>
        </w:rPr>
        <w:tab/>
        <w:t>Opinión general:</w:t>
      </w:r>
    </w:p>
    <w:p w14:paraId="6E7929F3" w14:textId="77777777" w:rsidR="00AF4B07" w:rsidRPr="000F7DEB" w:rsidRDefault="00DD3F56">
      <w:pPr>
        <w:pStyle w:val="Standard"/>
        <w:spacing w:before="120" w:after="120" w:line="240" w:lineRule="auto"/>
        <w:ind w:left="709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- ¿Cómo valora el desarrollo de la interacción docente-estudiante durante el curso?</w:t>
      </w:r>
    </w:p>
    <w:p w14:paraId="394B41D8" w14:textId="77777777" w:rsidR="00AF4B07" w:rsidRPr="000F7DEB" w:rsidRDefault="00DD3F56">
      <w:pPr>
        <w:pStyle w:val="Standard"/>
        <w:spacing w:before="120" w:after="120" w:line="240" w:lineRule="auto"/>
        <w:ind w:left="709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- ¿Cómo valora el seguimiento de las actividades del curso por parte de los estudiantes?</w:t>
      </w:r>
    </w:p>
    <w:p w14:paraId="1729CAF8" w14:textId="77777777" w:rsidR="00AF4B07" w:rsidRPr="000F7DEB" w:rsidRDefault="00DD3F56">
      <w:pPr>
        <w:pStyle w:val="Standard"/>
        <w:spacing w:before="120" w:after="120" w:line="240" w:lineRule="auto"/>
        <w:ind w:left="709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 xml:space="preserve">- ¿El curso se dictó y cursó con normalidad </w:t>
      </w:r>
      <w:proofErr w:type="gramStart"/>
      <w:r w:rsidRPr="000F7DEB">
        <w:rPr>
          <w:rFonts w:asciiTheme="minorHAnsi" w:hAnsiTheme="minorHAnsi" w:cstheme="minorHAnsi"/>
        </w:rPr>
        <w:t>de acuerdo a</w:t>
      </w:r>
      <w:proofErr w:type="gramEnd"/>
      <w:r w:rsidRPr="000F7DEB">
        <w:rPr>
          <w:rFonts w:asciiTheme="minorHAnsi" w:hAnsiTheme="minorHAnsi" w:cstheme="minorHAnsi"/>
        </w:rPr>
        <w:t xml:space="preserve"> lo esperado?</w:t>
      </w:r>
    </w:p>
    <w:p w14:paraId="395C5B38" w14:textId="77777777" w:rsidR="00AF4B07" w:rsidRPr="000F7DEB" w:rsidRDefault="00DD3F56">
      <w:pPr>
        <w:pStyle w:val="Standard"/>
        <w:spacing w:before="120" w:after="120" w:line="240" w:lineRule="auto"/>
        <w:ind w:left="709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- ¿Surgieron imprevistos?</w:t>
      </w:r>
    </w:p>
    <w:p w14:paraId="272445FE" w14:textId="77777777" w:rsidR="00AF4B07" w:rsidRPr="000F7DEB" w:rsidRDefault="00DD3F56">
      <w:pPr>
        <w:pStyle w:val="Standard"/>
        <w:spacing w:before="120" w:after="120" w:line="240" w:lineRule="auto"/>
        <w:ind w:left="709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 xml:space="preserve">- ¿Fue necesario introducir cambios en el curso durante su realización, </w:t>
      </w:r>
      <w:proofErr w:type="gramStart"/>
      <w:r w:rsidRPr="000F7DEB">
        <w:rPr>
          <w:rFonts w:asciiTheme="minorHAnsi" w:hAnsiTheme="minorHAnsi" w:cstheme="minorHAnsi"/>
        </w:rPr>
        <w:t>en relación a</w:t>
      </w:r>
      <w:proofErr w:type="gramEnd"/>
      <w:r w:rsidRPr="000F7DEB">
        <w:rPr>
          <w:rFonts w:asciiTheme="minorHAnsi" w:hAnsiTheme="minorHAnsi" w:cstheme="minorHAnsi"/>
        </w:rPr>
        <w:t xml:space="preserve"> la propuesta original? Si fue el caso, por favor especificar.</w:t>
      </w:r>
    </w:p>
    <w:p w14:paraId="359DE22A" w14:textId="77777777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Nota: Máximo una carilla.</w:t>
      </w:r>
    </w:p>
    <w:p w14:paraId="04FA2447" w14:textId="77777777" w:rsidR="00AF4B07" w:rsidRPr="000F7DEB" w:rsidRDefault="00AF4B07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0B4E620E" w14:textId="0EA8197F" w:rsidR="00AF4B07" w:rsidRPr="000F7DEB" w:rsidRDefault="00DD3F5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  <w:b/>
          <w:u w:val="single"/>
        </w:rPr>
        <w:t>5) SOLICITUD DE FINANCIAMIENTO</w:t>
      </w:r>
      <w:r w:rsidRPr="000F7DEB">
        <w:rPr>
          <w:rFonts w:asciiTheme="minorHAnsi" w:hAnsiTheme="minorHAnsi" w:cstheme="minorHAnsi"/>
          <w:b/>
        </w:rPr>
        <w:t xml:space="preserve"> </w:t>
      </w:r>
      <w:r w:rsidRPr="000F7DEB">
        <w:rPr>
          <w:rFonts w:asciiTheme="minorHAnsi" w:hAnsiTheme="minorHAnsi" w:cstheme="minorHAnsi"/>
        </w:rPr>
        <w:t>(ítem exclusivo para aquellos cursos que soliciten financiamiento). Indicar si el curso solicita fondos al Área Ge</w:t>
      </w:r>
      <w:r w:rsidR="002207DA" w:rsidRPr="000F7DEB">
        <w:rPr>
          <w:rFonts w:asciiTheme="minorHAnsi" w:hAnsiTheme="minorHAnsi" w:cstheme="minorHAnsi"/>
        </w:rPr>
        <w:t xml:space="preserve">ociencias. En caso </w:t>
      </w:r>
      <w:r w:rsidR="00A54977" w:rsidRPr="000F7DEB">
        <w:rPr>
          <w:rFonts w:asciiTheme="minorHAnsi" w:hAnsiTheme="minorHAnsi" w:cstheme="minorHAnsi"/>
        </w:rPr>
        <w:t xml:space="preserve">de </w:t>
      </w:r>
      <w:r w:rsidR="002207DA" w:rsidRPr="000F7DEB">
        <w:rPr>
          <w:rFonts w:asciiTheme="minorHAnsi" w:hAnsiTheme="minorHAnsi" w:cstheme="minorHAnsi"/>
        </w:rPr>
        <w:t>que así sea,</w:t>
      </w:r>
      <w:r w:rsidRPr="000F7DEB">
        <w:rPr>
          <w:rFonts w:asciiTheme="minorHAnsi" w:hAnsiTheme="minorHAnsi" w:cstheme="minorHAnsi"/>
        </w:rPr>
        <w:t xml:space="preserve"> por favor adjuntar el formulario de </w:t>
      </w:r>
      <w:r w:rsidRPr="000F7DEB">
        <w:rPr>
          <w:rFonts w:asciiTheme="minorHAnsi" w:hAnsiTheme="minorHAnsi" w:cstheme="minorHAnsi"/>
          <w:i/>
          <w:u w:val="single"/>
        </w:rPr>
        <w:t>Solicitud de Financiamiento</w:t>
      </w:r>
      <w:r w:rsidRPr="000F7DEB">
        <w:rPr>
          <w:rFonts w:asciiTheme="minorHAnsi" w:hAnsiTheme="minorHAnsi" w:cstheme="minorHAnsi"/>
        </w:rPr>
        <w:t>.</w:t>
      </w:r>
    </w:p>
    <w:p w14:paraId="501C39F8" w14:textId="77777777" w:rsidR="00F65B06" w:rsidRPr="000F7DEB" w:rsidRDefault="00F65B0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14:paraId="591477A5" w14:textId="444CC487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0F7DEB">
        <w:rPr>
          <w:rFonts w:asciiTheme="minorHAnsi" w:hAnsiTheme="minorHAnsi" w:cstheme="minorHAnsi"/>
          <w:b/>
        </w:rPr>
        <w:t>ANEXO</w:t>
      </w:r>
    </w:p>
    <w:p w14:paraId="013ED681" w14:textId="77777777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lastRenderedPageBreak/>
        <w:t>CRITERIO PARA EL CÁLCULO DE CRÉDITOS</w:t>
      </w:r>
    </w:p>
    <w:p w14:paraId="62B7B301" w14:textId="77777777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El estudio de esta propuesta será realizado por la Comisión de Posgrado del área.</w:t>
      </w:r>
    </w:p>
    <w:p w14:paraId="00E7CEC0" w14:textId="62B419EE" w:rsidR="008C09F5" w:rsidRPr="000F7DEB" w:rsidRDefault="008C09F5" w:rsidP="008C09F5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proofErr w:type="gramStart"/>
      <w:r w:rsidRPr="000F7DEB">
        <w:rPr>
          <w:rFonts w:asciiTheme="minorHAnsi" w:hAnsiTheme="minorHAnsi" w:cstheme="minorHAnsi"/>
        </w:rPr>
        <w:t>De acuerdo al</w:t>
      </w:r>
      <w:proofErr w:type="gramEnd"/>
      <w:r w:rsidRPr="000F7DEB">
        <w:rPr>
          <w:rFonts w:asciiTheme="minorHAnsi" w:hAnsiTheme="minorHAnsi" w:cstheme="minorHAnsi"/>
        </w:rPr>
        <w:t xml:space="preserve">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0F7DEB">
        <w:rPr>
          <w:rFonts w:asciiTheme="minorHAnsi" w:hAnsiTheme="minorHAnsi" w:cstheme="minorHAnsi"/>
          <w:u w:val="single"/>
        </w:rPr>
        <w:t>no incluir horas no presenciales al cálculo de horas del curso</w:t>
      </w:r>
      <w:r w:rsidRPr="000F7DEB">
        <w:rPr>
          <w:rFonts w:asciiTheme="minorHAnsi" w:hAnsiTheme="minorHAnsi" w:cstheme="minorHAnsi"/>
        </w:rPr>
        <w:t>.</w:t>
      </w:r>
    </w:p>
    <w:p w14:paraId="5CF68509" w14:textId="77777777" w:rsidR="008C09F5" w:rsidRPr="000F7DEB" w:rsidRDefault="008C09F5" w:rsidP="008C09F5">
      <w:pPr>
        <w:shd w:val="clear" w:color="auto" w:fill="FFFFFF"/>
        <w:suppressAutoHyphens w:val="0"/>
        <w:jc w:val="both"/>
        <w:textAlignment w:val="auto"/>
        <w:rPr>
          <w:rFonts w:asciiTheme="minorHAnsi" w:eastAsia="Comic Sans MS" w:hAnsiTheme="minorHAnsi" w:cstheme="minorHAnsi"/>
          <w:b/>
          <w:bCs/>
          <w:color w:val="222222"/>
        </w:rPr>
      </w:pPr>
    </w:p>
    <w:p w14:paraId="018678CD" w14:textId="50C49BC0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Observaciones:</w:t>
      </w:r>
    </w:p>
    <w:p w14:paraId="1ED4F8B6" w14:textId="77777777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Máximo de horas teóricas por día cursos no intensivos: 8hs.</w:t>
      </w:r>
    </w:p>
    <w:p w14:paraId="6B562659" w14:textId="77777777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Máximo de horas teóricas por día cursos intensivos: 10hs.</w:t>
      </w:r>
    </w:p>
    <w:p w14:paraId="630A0D91" w14:textId="77777777" w:rsidR="00AF4B07" w:rsidRPr="000F7DEB" w:rsidRDefault="00DD3F56" w:rsidP="00F65B06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0F7DEB">
        <w:rPr>
          <w:rFonts w:asciiTheme="minorHAnsi" w:hAnsiTheme="minorHAnsi" w:cstheme="minorHAnsi"/>
        </w:rPr>
        <w:t>Cada día de salida de campo corresponden a 8hs de trabajo práctico</w:t>
      </w:r>
    </w:p>
    <w:p w14:paraId="40280B51" w14:textId="77777777" w:rsidR="000F7DEB" w:rsidRPr="000F7DEB" w:rsidRDefault="000F7DEB">
      <w:pPr>
        <w:pStyle w:val="Standard"/>
        <w:spacing w:before="120" w:after="120" w:line="240" w:lineRule="auto"/>
        <w:jc w:val="both"/>
        <w:rPr>
          <w:rFonts w:asciiTheme="minorHAnsi" w:hAnsiTheme="minorHAnsi" w:cstheme="minorHAnsi"/>
        </w:rPr>
      </w:pPr>
    </w:p>
    <w:sectPr w:rsidR="000F7DEB" w:rsidRPr="000F7DEB">
      <w:headerReference w:type="default" r:id="rId8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D497" w14:textId="77777777" w:rsidR="00DB40E5" w:rsidRDefault="00DB40E5">
      <w:r>
        <w:separator/>
      </w:r>
    </w:p>
  </w:endnote>
  <w:endnote w:type="continuationSeparator" w:id="0">
    <w:p w14:paraId="5F8183BF" w14:textId="77777777" w:rsidR="00DB40E5" w:rsidRDefault="00DB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4331B" w14:textId="77777777" w:rsidR="00DB40E5" w:rsidRDefault="00DB40E5">
      <w:r>
        <w:rPr>
          <w:color w:val="000000"/>
        </w:rPr>
        <w:separator/>
      </w:r>
    </w:p>
  </w:footnote>
  <w:footnote w:type="continuationSeparator" w:id="0">
    <w:p w14:paraId="7D16FD8C" w14:textId="77777777" w:rsidR="00DB40E5" w:rsidRDefault="00DB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0843E0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0843E0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0843E0" w:rsidRDefault="000843E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0843E0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0843E0" w:rsidRDefault="000843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576F"/>
    <w:multiLevelType w:val="hybridMultilevel"/>
    <w:tmpl w:val="9190E6B8"/>
    <w:lvl w:ilvl="0" w:tplc="D7B247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4" w15:restartNumberingAfterBreak="0">
    <w:nsid w:val="65890487"/>
    <w:multiLevelType w:val="hybridMultilevel"/>
    <w:tmpl w:val="D6840D6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7303">
    <w:abstractNumId w:val="2"/>
  </w:num>
  <w:num w:numId="2" w16cid:durableId="1676885733">
    <w:abstractNumId w:val="1"/>
  </w:num>
  <w:num w:numId="3" w16cid:durableId="1813398582">
    <w:abstractNumId w:val="3"/>
  </w:num>
  <w:num w:numId="4" w16cid:durableId="464741431">
    <w:abstractNumId w:val="0"/>
  </w:num>
  <w:num w:numId="5" w16cid:durableId="179995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843E0"/>
    <w:rsid w:val="000C25C3"/>
    <w:rsid w:val="000D1734"/>
    <w:rsid w:val="000F7DEB"/>
    <w:rsid w:val="00107A60"/>
    <w:rsid w:val="002207DA"/>
    <w:rsid w:val="00231343"/>
    <w:rsid w:val="002315E4"/>
    <w:rsid w:val="0025098B"/>
    <w:rsid w:val="00280063"/>
    <w:rsid w:val="002835BF"/>
    <w:rsid w:val="00293B65"/>
    <w:rsid w:val="002F2AED"/>
    <w:rsid w:val="003C788E"/>
    <w:rsid w:val="003E2C00"/>
    <w:rsid w:val="00406AD5"/>
    <w:rsid w:val="004310B8"/>
    <w:rsid w:val="00442DF4"/>
    <w:rsid w:val="004D3B78"/>
    <w:rsid w:val="00504834"/>
    <w:rsid w:val="00607152"/>
    <w:rsid w:val="00610B27"/>
    <w:rsid w:val="006417D2"/>
    <w:rsid w:val="00670F18"/>
    <w:rsid w:val="00674508"/>
    <w:rsid w:val="00691001"/>
    <w:rsid w:val="006B1C95"/>
    <w:rsid w:val="00702B2D"/>
    <w:rsid w:val="0072317C"/>
    <w:rsid w:val="007503DC"/>
    <w:rsid w:val="007972C6"/>
    <w:rsid w:val="007A0B43"/>
    <w:rsid w:val="007D7C43"/>
    <w:rsid w:val="00822ED6"/>
    <w:rsid w:val="008C09F5"/>
    <w:rsid w:val="008F6A08"/>
    <w:rsid w:val="0090635D"/>
    <w:rsid w:val="00947DAC"/>
    <w:rsid w:val="00997BB9"/>
    <w:rsid w:val="009E16F2"/>
    <w:rsid w:val="009F5631"/>
    <w:rsid w:val="00A54977"/>
    <w:rsid w:val="00AA7436"/>
    <w:rsid w:val="00AF4B07"/>
    <w:rsid w:val="00B06679"/>
    <w:rsid w:val="00B135A1"/>
    <w:rsid w:val="00B43BF9"/>
    <w:rsid w:val="00BF00D2"/>
    <w:rsid w:val="00CC10F8"/>
    <w:rsid w:val="00D26AF4"/>
    <w:rsid w:val="00D8127F"/>
    <w:rsid w:val="00DB40E5"/>
    <w:rsid w:val="00DC5D95"/>
    <w:rsid w:val="00DD3F56"/>
    <w:rsid w:val="00DF5539"/>
    <w:rsid w:val="00E317BF"/>
    <w:rsid w:val="00E41652"/>
    <w:rsid w:val="00E70A6C"/>
    <w:rsid w:val="00E91E56"/>
    <w:rsid w:val="00F232B4"/>
    <w:rsid w:val="00F43231"/>
    <w:rsid w:val="00F65B06"/>
    <w:rsid w:val="00FD3C7F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uiPriority w:val="34"/>
    <w:qFormat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sevier.com/locate/series/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2241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Mariano Verde</cp:lastModifiedBy>
  <cp:revision>10</cp:revision>
  <cp:lastPrinted>2023-04-25T15:05:00Z</cp:lastPrinted>
  <dcterms:created xsi:type="dcterms:W3CDTF">2024-11-19T20:38:00Z</dcterms:created>
  <dcterms:modified xsi:type="dcterms:W3CDTF">2024-11-29T18:40:00Z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