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DC09" w14:textId="77777777" w:rsidR="004F03C8" w:rsidRDefault="00EA56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60"/>
        <w:jc w:val="center"/>
        <w:rPr>
          <w:rFonts w:ascii="Arial" w:eastAsia="Arial" w:hAnsi="Arial" w:cs="Arial"/>
          <w:b/>
          <w:color w:val="0000FF"/>
        </w:rPr>
      </w:pPr>
      <w:r>
        <w:rPr>
          <w:rFonts w:ascii="Arial" w:eastAsia="Arial" w:hAnsi="Arial" w:cs="Arial"/>
          <w:b/>
          <w:color w:val="0000FF"/>
        </w:rPr>
        <w:t>AREA GEOCIENCIAS</w:t>
      </w:r>
    </w:p>
    <w:p w14:paraId="364122B5" w14:textId="77777777" w:rsidR="004F03C8" w:rsidRDefault="00EA56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FORMULARIO PARA PRESENTACIÓN DE CURSOS DE POSGRADO</w:t>
      </w:r>
    </w:p>
    <w:p w14:paraId="22AE190C" w14:textId="37CFFDEC" w:rsidR="00065F6A" w:rsidRDefault="00065F6A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2026</w:t>
      </w:r>
    </w:p>
    <w:p w14:paraId="7BDD40A2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7205809B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FECHA DE PRESENTACIÓN:</w:t>
      </w:r>
    </w:p>
    <w:tbl>
      <w:tblPr>
        <w:tblStyle w:val="a"/>
        <w:tblW w:w="435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356"/>
      </w:tblGrid>
      <w:tr w:rsidR="004F03C8" w14:paraId="6EAE3A36" w14:textId="77777777" w:rsidTr="00BB1D1B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C0F4" w14:textId="65015138" w:rsidR="004F03C8" w:rsidRDefault="008809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25/06/2026</w:t>
            </w:r>
          </w:p>
        </w:tc>
      </w:tr>
    </w:tbl>
    <w:p w14:paraId="6078937C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1) DATOS SOBRE EL CURSO</w:t>
      </w:r>
    </w:p>
    <w:p w14:paraId="0CBEF296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1.1. Nombre completo:</w:t>
      </w:r>
    </w:p>
    <w:tbl>
      <w:tblPr>
        <w:tblStyle w:val="a0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:rsidRPr="006D6399" w14:paraId="3A487F3B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259C" w14:textId="684FA65F" w:rsidR="004F03C8" w:rsidRDefault="008809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151F1A">
              <w:rPr>
                <w:rFonts w:ascii="Arial" w:hAnsi="Arial" w:cs="Arial"/>
                <w:b/>
                <w:lang w:val="es-419"/>
              </w:rPr>
              <w:t xml:space="preserve">Contaminación de sistemas acuáticos continentales </w:t>
            </w:r>
            <w:proofErr w:type="gramStart"/>
            <w:r w:rsidRPr="00151F1A">
              <w:rPr>
                <w:rFonts w:ascii="Arial" w:hAnsi="Arial" w:cs="Arial"/>
                <w:b/>
                <w:lang w:val="es-419"/>
              </w:rPr>
              <w:t>y  biomonitoreo</w:t>
            </w:r>
            <w:proofErr w:type="gramEnd"/>
          </w:p>
        </w:tc>
      </w:tr>
    </w:tbl>
    <w:p w14:paraId="0A45BEB2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1.2. Nombre abreviado (</w:t>
      </w:r>
      <w:proofErr w:type="spellStart"/>
      <w:r>
        <w:rPr>
          <w:rFonts w:ascii="Arial" w:eastAsia="Arial" w:hAnsi="Arial" w:cs="Arial"/>
          <w:color w:val="000000"/>
        </w:rPr>
        <w:t>máx</w:t>
      </w:r>
      <w:proofErr w:type="spellEnd"/>
      <w:r>
        <w:rPr>
          <w:rFonts w:ascii="Arial" w:eastAsia="Arial" w:hAnsi="Arial" w:cs="Arial"/>
          <w:color w:val="000000"/>
        </w:rPr>
        <w:t xml:space="preserve"> 20 caracteres, para Bedelía):</w:t>
      </w:r>
    </w:p>
    <w:tbl>
      <w:tblPr>
        <w:tblStyle w:val="a1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2362C553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7859" w14:textId="644F11C5" w:rsidR="004F03C8" w:rsidRDefault="008809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151F1A">
              <w:rPr>
                <w:rFonts w:ascii="Arial" w:hAnsi="Arial" w:cs="Arial"/>
                <w:b/>
              </w:rPr>
              <w:t>CAB</w:t>
            </w:r>
            <w:r>
              <w:rPr>
                <w:rFonts w:ascii="Arial" w:hAnsi="Arial" w:cs="Arial"/>
              </w:rPr>
              <w:t xml:space="preserve"> (me queda la duda si cuando se reformulo en 2020 si en bedelía no quedo como CAB 2020, en este caso sería el mismo curso)</w:t>
            </w:r>
          </w:p>
        </w:tc>
      </w:tr>
    </w:tbl>
    <w:p w14:paraId="1F38D693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1.3. Cupo de estudiantes (si corresponde):</w:t>
      </w:r>
    </w:p>
    <w:tbl>
      <w:tblPr>
        <w:tblStyle w:val="a2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426D9CC1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7B93" w14:textId="0601C76D" w:rsidR="004F03C8" w:rsidRDefault="008809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No corresponde</w:t>
            </w:r>
          </w:p>
        </w:tc>
      </w:tr>
    </w:tbl>
    <w:p w14:paraId="1B5CD617" w14:textId="1A550167" w:rsidR="00E77D2B" w:rsidRDefault="00BB1D1B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23843D" wp14:editId="46ACA9D5">
                <wp:simplePos x="0" y="0"/>
                <wp:positionH relativeFrom="column">
                  <wp:posOffset>-118843</wp:posOffset>
                </wp:positionH>
                <wp:positionV relativeFrom="paragraph">
                  <wp:posOffset>265624</wp:posOffset>
                </wp:positionV>
                <wp:extent cx="5468816" cy="885093"/>
                <wp:effectExtent l="0" t="0" r="17780" b="10795"/>
                <wp:wrapNone/>
                <wp:docPr id="1580912636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8816" cy="8850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9A770" id="Rectángulo 10" o:spid="_x0000_s1026" style="position:absolute;margin-left:-9.35pt;margin-top:20.9pt;width:430.6pt;height:6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" filled="f" strokecolor="black [3213]" strokeweight="1pt"/>
            </w:pict>
          </mc:Fallback>
        </mc:AlternateContent>
      </w:r>
      <w:r w:rsidR="008E2245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734550" wp14:editId="449BAEF1">
                <wp:simplePos x="0" y="0"/>
                <wp:positionH relativeFrom="column">
                  <wp:posOffset>1873543</wp:posOffset>
                </wp:positionH>
                <wp:positionV relativeFrom="paragraph">
                  <wp:posOffset>292003</wp:posOffset>
                </wp:positionV>
                <wp:extent cx="211015" cy="228600"/>
                <wp:effectExtent l="0" t="0" r="17780" b="19050"/>
                <wp:wrapNone/>
                <wp:docPr id="173844027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4E439" id="Rectángulo 9" o:spid="_x0000_s1026" style="position:absolute;margin-left:147.5pt;margin-top:23pt;width:16.6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" filled="f" strokecolor="black [3213]" strokeweight="1pt"/>
            </w:pict>
          </mc:Fallback>
        </mc:AlternateContent>
      </w:r>
      <w:r w:rsidR="008E2245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0D2B6" wp14:editId="6194B478">
                <wp:simplePos x="0" y="0"/>
                <wp:positionH relativeFrom="column">
                  <wp:posOffset>1371600</wp:posOffset>
                </wp:positionH>
                <wp:positionV relativeFrom="paragraph">
                  <wp:posOffset>289609</wp:posOffset>
                </wp:positionV>
                <wp:extent cx="211015" cy="228600"/>
                <wp:effectExtent l="0" t="0" r="17780" b="19050"/>
                <wp:wrapNone/>
                <wp:docPr id="2054109292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5991B" id="Rectángulo 9" o:spid="_x0000_s1026" style="position:absolute;margin-left:108pt;margin-top:22.8pt;width:16.6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" filled="f" strokecolor="black [3213]" strokeweight="1pt"/>
            </w:pict>
          </mc:Fallback>
        </mc:AlternateContent>
      </w:r>
      <w:r w:rsidR="006D6399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70253" wp14:editId="503FC0A5">
                <wp:simplePos x="0" y="0"/>
                <wp:positionH relativeFrom="column">
                  <wp:posOffset>842352</wp:posOffset>
                </wp:positionH>
                <wp:positionV relativeFrom="paragraph">
                  <wp:posOffset>280523</wp:posOffset>
                </wp:positionV>
                <wp:extent cx="211015" cy="228600"/>
                <wp:effectExtent l="0" t="0" r="17780" b="19050"/>
                <wp:wrapNone/>
                <wp:docPr id="1567553803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68AFA" id="Rectángulo 9" o:spid="_x0000_s1026" style="position:absolute;margin-left:66.35pt;margin-top:22.1pt;width:16.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" filled="f" strokecolor="black [3213]" strokeweight="1pt"/>
            </w:pict>
          </mc:Fallback>
        </mc:AlternateContent>
      </w:r>
      <w:r w:rsidR="007C5EB1">
        <w:rPr>
          <w:rFonts w:ascii="Arial" w:eastAsia="Arial" w:hAnsi="Arial" w:cs="Arial"/>
          <w:color w:val="000000"/>
        </w:rPr>
        <w:t xml:space="preserve">1.4 </w:t>
      </w:r>
      <w:r w:rsidR="00EF6891">
        <w:rPr>
          <w:rFonts w:ascii="Arial" w:eastAsia="Arial" w:hAnsi="Arial" w:cs="Arial"/>
          <w:color w:val="000000"/>
        </w:rPr>
        <w:t>Información para Bedelía:</w:t>
      </w:r>
    </w:p>
    <w:p w14:paraId="45BE3284" w14:textId="418C2515" w:rsidR="00313A33" w:rsidRPr="00E97917" w:rsidRDefault="00EF6891" w:rsidP="0061625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Curso </w:t>
      </w:r>
      <w:r w:rsidR="00313A33">
        <w:rPr>
          <w:rFonts w:ascii="Arial" w:eastAsia="Arial" w:hAnsi="Arial" w:cs="Arial"/>
          <w:color w:val="000000"/>
        </w:rPr>
        <w:t>Tipo</w:t>
      </w:r>
      <w:r w:rsidR="007C5EB1">
        <w:rPr>
          <w:rFonts w:ascii="Arial" w:eastAsia="Arial" w:hAnsi="Arial" w:cs="Arial"/>
          <w:color w:val="000000"/>
        </w:rPr>
        <w:tab/>
      </w:r>
      <w:r w:rsidR="003F00A9" w:rsidRPr="008809D8">
        <w:rPr>
          <w:rFonts w:ascii="Arial" w:eastAsia="Arial" w:hAnsi="Arial" w:cs="Arial"/>
          <w:b/>
          <w:bCs/>
          <w:color w:val="EE0000"/>
        </w:rPr>
        <w:t>2</w:t>
      </w:r>
      <w:proofErr w:type="gramStart"/>
      <w:r w:rsidR="003F00A9">
        <w:rPr>
          <w:rFonts w:ascii="Arial" w:eastAsia="Arial" w:hAnsi="Arial" w:cs="Arial"/>
          <w:color w:val="000000"/>
        </w:rPr>
        <w:tab/>
        <w:t xml:space="preserve">  3</w:t>
      </w:r>
      <w:proofErr w:type="gramEnd"/>
      <w:r w:rsidR="003F00A9">
        <w:rPr>
          <w:rFonts w:ascii="Arial" w:eastAsia="Arial" w:hAnsi="Arial" w:cs="Arial"/>
          <w:color w:val="000000"/>
        </w:rPr>
        <w:tab/>
        <w:t xml:space="preserve">   4</w:t>
      </w:r>
      <w:r w:rsidR="00E97917">
        <w:rPr>
          <w:rFonts w:ascii="Arial" w:eastAsia="Arial" w:hAnsi="Arial" w:cs="Arial"/>
          <w:color w:val="000000"/>
        </w:rPr>
        <w:tab/>
      </w:r>
      <w:r w:rsidR="00E97917" w:rsidRPr="00E97917">
        <w:rPr>
          <w:rFonts w:ascii="Arial" w:eastAsia="Arial" w:hAnsi="Arial" w:cs="Arial"/>
          <w:color w:val="000000"/>
          <w:sz w:val="20"/>
          <w:szCs w:val="20"/>
        </w:rPr>
        <w:t>(marque el que corresponda)</w:t>
      </w:r>
    </w:p>
    <w:p w14:paraId="2AE9D356" w14:textId="77777777" w:rsidR="00432D71" w:rsidRDefault="00313A33" w:rsidP="0061625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 w:rsidRPr="003F00A9">
        <w:rPr>
          <w:rFonts w:ascii="Arial" w:eastAsia="Arial" w:hAnsi="Arial" w:cs="Arial"/>
          <w:b/>
          <w:bCs/>
          <w:color w:val="000000"/>
          <w:sz w:val="18"/>
          <w:szCs w:val="18"/>
        </w:rPr>
        <w:t>Tipo 2: </w:t>
      </w:r>
      <w:r w:rsidRPr="003F00A9">
        <w:rPr>
          <w:rFonts w:ascii="Arial" w:eastAsia="Arial" w:hAnsi="Arial" w:cs="Arial"/>
          <w:color w:val="000000"/>
          <w:sz w:val="18"/>
          <w:szCs w:val="18"/>
        </w:rPr>
        <w:t>Aprobación por </w:t>
      </w:r>
      <w:r w:rsidRPr="003F00A9">
        <w:rPr>
          <w:rFonts w:ascii="Arial" w:eastAsia="Arial" w:hAnsi="Arial" w:cs="Arial"/>
          <w:b/>
          <w:bCs/>
          <w:color w:val="000000"/>
          <w:sz w:val="18"/>
          <w:szCs w:val="18"/>
        </w:rPr>
        <w:t>examen </w:t>
      </w:r>
      <w:proofErr w:type="gramStart"/>
      <w:r w:rsidRPr="003F00A9">
        <w:rPr>
          <w:rFonts w:ascii="Arial" w:eastAsia="Arial" w:hAnsi="Arial" w:cs="Arial"/>
          <w:color w:val="000000"/>
          <w:sz w:val="18"/>
          <w:szCs w:val="18"/>
        </w:rPr>
        <w:t>obligatorio  </w:t>
      </w:r>
      <w:r w:rsidRPr="003F00A9">
        <w:rPr>
          <w:rFonts w:ascii="Arial" w:eastAsia="Arial" w:hAnsi="Arial" w:cs="Arial"/>
          <w:b/>
          <w:bCs/>
          <w:color w:val="000000"/>
          <w:sz w:val="18"/>
          <w:szCs w:val="18"/>
        </w:rPr>
        <w:t>Tipo</w:t>
      </w:r>
      <w:proofErr w:type="gramEnd"/>
      <w:r w:rsidRPr="003F00A9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3: </w:t>
      </w:r>
      <w:r w:rsidRPr="003F00A9">
        <w:rPr>
          <w:rFonts w:ascii="Arial" w:eastAsia="Arial" w:hAnsi="Arial" w:cs="Arial"/>
          <w:color w:val="000000"/>
          <w:sz w:val="18"/>
          <w:szCs w:val="18"/>
        </w:rPr>
        <w:t>Aprobación por </w:t>
      </w:r>
      <w:r w:rsidRPr="003F00A9">
        <w:rPr>
          <w:rFonts w:ascii="Arial" w:eastAsia="Arial" w:hAnsi="Arial" w:cs="Arial"/>
          <w:b/>
          <w:bCs/>
          <w:color w:val="000000"/>
          <w:sz w:val="18"/>
          <w:szCs w:val="18"/>
        </w:rPr>
        <w:t>exoneración total</w:t>
      </w:r>
      <w:r w:rsidRPr="003F00A9">
        <w:rPr>
          <w:rFonts w:ascii="Arial" w:eastAsia="Arial" w:hAnsi="Arial" w:cs="Arial"/>
          <w:color w:val="000000"/>
          <w:sz w:val="18"/>
          <w:szCs w:val="18"/>
        </w:rPr>
        <w:t> o examen  </w:t>
      </w:r>
      <w:r w:rsidR="0061625C" w:rsidRPr="003F00A9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249E96F1" w14:textId="01295D38" w:rsidR="00EF6891" w:rsidRDefault="00313A33" w:rsidP="0061625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 w:rsidRPr="003F00A9">
        <w:rPr>
          <w:rFonts w:ascii="Arial" w:eastAsia="Arial" w:hAnsi="Arial" w:cs="Arial"/>
          <w:b/>
          <w:bCs/>
          <w:color w:val="000000"/>
          <w:sz w:val="18"/>
          <w:szCs w:val="18"/>
        </w:rPr>
        <w:t>Tipo 4: </w:t>
      </w:r>
      <w:r w:rsidRPr="003F00A9">
        <w:rPr>
          <w:rFonts w:ascii="Arial" w:eastAsia="Arial" w:hAnsi="Arial" w:cs="Arial"/>
          <w:color w:val="000000"/>
          <w:sz w:val="18"/>
          <w:szCs w:val="18"/>
        </w:rPr>
        <w:t>Aprobación por examen con </w:t>
      </w:r>
      <w:r w:rsidRPr="003F00A9">
        <w:rPr>
          <w:rFonts w:ascii="Arial" w:eastAsia="Arial" w:hAnsi="Arial" w:cs="Arial"/>
          <w:b/>
          <w:bCs/>
          <w:color w:val="000000"/>
          <w:sz w:val="18"/>
          <w:szCs w:val="18"/>
        </w:rPr>
        <w:t>exoneración parcial </w:t>
      </w:r>
      <w:r w:rsidR="00EF6891" w:rsidRPr="003F00A9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0979F461" w14:textId="07E52852" w:rsidR="004B10C4" w:rsidRDefault="004B10C4" w:rsidP="0061625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 w:rsidRPr="008409D9">
        <w:rPr>
          <w:rFonts w:ascii="Arial" w:eastAsia="Arial" w:hAnsi="Arial" w:cs="Arial"/>
          <w:color w:val="000000"/>
          <w:sz w:val="18"/>
          <w:szCs w:val="18"/>
          <w:highlight w:val="lightGray"/>
        </w:rPr>
        <w:t>NOTA: en función de esta decisión, indique en ítem 1.9 evaluación</w:t>
      </w:r>
      <w:r w:rsidR="0082184A">
        <w:rPr>
          <w:rFonts w:ascii="Arial" w:eastAsia="Arial" w:hAnsi="Arial" w:cs="Arial"/>
          <w:color w:val="000000"/>
          <w:sz w:val="18"/>
          <w:szCs w:val="18"/>
          <w:highlight w:val="lightGray"/>
        </w:rPr>
        <w:t>,</w:t>
      </w:r>
      <w:r w:rsidRPr="008409D9">
        <w:rPr>
          <w:rFonts w:ascii="Arial" w:eastAsia="Arial" w:hAnsi="Arial" w:cs="Arial"/>
          <w:color w:val="000000"/>
          <w:sz w:val="18"/>
          <w:szCs w:val="18"/>
          <w:highlight w:val="lightGray"/>
        </w:rPr>
        <w:t xml:space="preserve"> la forma de aprobación</w:t>
      </w:r>
      <w:r w:rsidRPr="004B10C4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92F8A2D" w14:textId="77777777" w:rsidR="00090D48" w:rsidRPr="003F00A9" w:rsidRDefault="00090D48" w:rsidP="0061625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</w:p>
    <w:p w14:paraId="0223769A" w14:textId="5F45E83F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 w:rsidR="006F3EE7">
        <w:rPr>
          <w:rFonts w:ascii="Arial" w:eastAsia="Arial" w:hAnsi="Arial" w:cs="Arial"/>
          <w:color w:val="000000"/>
        </w:rPr>
        <w:t>5</w:t>
      </w:r>
      <w:r>
        <w:rPr>
          <w:rFonts w:ascii="Arial" w:eastAsia="Arial" w:hAnsi="Arial" w:cs="Arial"/>
          <w:color w:val="000000"/>
        </w:rPr>
        <w:t xml:space="preserve">. Fechas previstas para la realización </w:t>
      </w:r>
      <w:r>
        <w:rPr>
          <w:rFonts w:ascii="Arial" w:eastAsia="Arial" w:hAnsi="Arial" w:cs="Arial"/>
          <w:b/>
          <w:color w:val="000000"/>
        </w:rPr>
        <w:t>(*):</w:t>
      </w:r>
    </w:p>
    <w:tbl>
      <w:tblPr>
        <w:tblStyle w:val="a3"/>
        <w:tblW w:w="5101" w:type="dxa"/>
        <w:tblInd w:w="-55" w:type="dxa"/>
        <w:tblLayout w:type="fixed"/>
        <w:tblLook w:val="0400" w:firstRow="0" w:lastRow="0" w:firstColumn="0" w:lastColumn="0" w:noHBand="0" w:noVBand="1"/>
      </w:tblPr>
      <w:tblGrid>
        <w:gridCol w:w="3510"/>
        <w:gridCol w:w="1591"/>
      </w:tblGrid>
      <w:tr w:rsidR="004F03C8" w14:paraId="3A7C98F1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9A74C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Fecha inicio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/mm/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CEAD" w14:textId="185301EE" w:rsidR="004F03C8" w:rsidRDefault="008809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01/09/2026</w:t>
            </w:r>
          </w:p>
        </w:tc>
      </w:tr>
      <w:tr w:rsidR="004F03C8" w14:paraId="152E20E7" w14:textId="77777777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59042413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Fecha Finalización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/mm/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D488" w14:textId="071040D7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22/09/2026</w:t>
            </w:r>
          </w:p>
        </w:tc>
      </w:tr>
    </w:tbl>
    <w:p w14:paraId="117132A0" w14:textId="77777777" w:rsidR="004F03C8" w:rsidRPr="00432D71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b/>
          <w:color w:val="000000"/>
          <w:sz w:val="18"/>
          <w:szCs w:val="18"/>
        </w:rPr>
      </w:pPr>
      <w:r w:rsidRPr="00432D71">
        <w:rPr>
          <w:rFonts w:ascii="Arial" w:eastAsia="Arial" w:hAnsi="Arial" w:cs="Arial"/>
          <w:b/>
          <w:color w:val="000000"/>
          <w:sz w:val="18"/>
          <w:szCs w:val="18"/>
        </w:rPr>
        <w:t>(*) Nota: En el ANEXO se detallan algunos criterios importantes para el llenado del formulario y el cálculo de créditos para cursos semestrales e intensivos.</w:t>
      </w:r>
    </w:p>
    <w:p w14:paraId="3EAFCDB6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1D0F67CE" w14:textId="77777777" w:rsidR="008809D8" w:rsidRDefault="008809D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7AE9B5A9" w14:textId="77777777" w:rsidR="008809D8" w:rsidRDefault="008809D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41147139" w14:textId="77777777" w:rsidR="008809D8" w:rsidRDefault="008809D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1EFC50BD" w14:textId="77777777" w:rsidR="008809D8" w:rsidRDefault="008809D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797391AF" w14:textId="463A3AC8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1.</w:t>
      </w:r>
      <w:r w:rsidR="006F3EE7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>. Horario (tentativo):</w:t>
      </w:r>
    </w:p>
    <w:tbl>
      <w:tblPr>
        <w:tblStyle w:val="a4"/>
        <w:tblW w:w="8494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1529"/>
        <w:gridCol w:w="995"/>
        <w:gridCol w:w="996"/>
        <w:gridCol w:w="995"/>
        <w:gridCol w:w="994"/>
        <w:gridCol w:w="995"/>
        <w:gridCol w:w="996"/>
        <w:gridCol w:w="994"/>
      </w:tblGrid>
      <w:tr w:rsidR="004F03C8" w14:paraId="18B61902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ED38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Horarios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66EB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Lu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1C96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90D1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7219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Ju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1090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Vi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511F3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3C24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Do</w:t>
            </w:r>
          </w:p>
        </w:tc>
      </w:tr>
      <w:tr w:rsidR="00D05F8A" w14:paraId="3E9D4099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12CF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Inicio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41B3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5A33" w14:textId="6D52B1FA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09:00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3F21" w14:textId="54963DB5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09:00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C9E58" w14:textId="428C3123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09:00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6924" w14:textId="6F3C6D7D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09:00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5562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95923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05F8A" w14:paraId="3048454F" w14:textId="77777777"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FFDB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Fin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4FF9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CE03" w14:textId="4218FFDE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12:00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18AB" w14:textId="22CA362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12:00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07DA" w14:textId="1745E3AF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12:00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04B8" w14:textId="7C414819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12:00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EE77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5373" w14:textId="77777777" w:rsidR="00D05F8A" w:rsidRDefault="00D05F8A" w:rsidP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B890C21" w14:textId="77777777" w:rsidR="006F3EE7" w:rsidRDefault="006F3EE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5F97BC24" w14:textId="72E2FCB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 w:rsidR="006F3EE7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>. Detalles de carga horaria (horas):</w:t>
      </w:r>
    </w:p>
    <w:tbl>
      <w:tblPr>
        <w:tblStyle w:val="a5"/>
        <w:tblW w:w="849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957"/>
        <w:gridCol w:w="3536"/>
      </w:tblGrid>
      <w:tr w:rsidR="004F03C8" w14:paraId="529F44B2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A61D" w14:textId="7D754FC6" w:rsidR="004F03C8" w:rsidRPr="00906FE5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</w:rPr>
              <w:t>- Carga horaria total del curso</w:t>
            </w:r>
            <w:r w:rsidRPr="00906FE5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="008409D9" w:rsidRPr="00906FE5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</w:t>
            </w:r>
            <w:r w:rsidR="008409D9" w:rsidRPr="00906FE5">
              <w:rPr>
                <w:rFonts w:ascii="Arial" w:eastAsia="Arial" w:hAnsi="Arial" w:cs="Arial"/>
                <w:color w:val="000000"/>
                <w:sz w:val="18"/>
                <w:szCs w:val="18"/>
                <w:highlight w:val="lightGray"/>
              </w:rPr>
              <w:t>(ATENCIÓN debe ser igual al total de clases teóricas y prácticas).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9C1A" w14:textId="62CBD17A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39</w:t>
            </w:r>
          </w:p>
        </w:tc>
      </w:tr>
      <w:tr w:rsidR="004F03C8" w14:paraId="39337BE6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3CC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Carga horaria de clases teóricas.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BF81" w14:textId="10325904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</w:t>
            </w:r>
          </w:p>
        </w:tc>
      </w:tr>
      <w:tr w:rsidR="004F03C8" w14:paraId="7AB8DE45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FDB3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Carga horaria de clases prácticas (incluir salidas de campo, seminarios, presentaciones de trabajos, talleres).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905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5A0891D" w14:textId="768DAB11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</w:tr>
      <w:tr w:rsidR="004F03C8" w14:paraId="1E5611F3" w14:textId="7777777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FAE0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Únicamente para cursos intensivos</w:t>
            </w:r>
          </w:p>
          <w:p w14:paraId="622C15F3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Carga horaria no presencial</w:t>
            </w:r>
          </w:p>
          <w:p w14:paraId="5052FC6B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¿Durante el curso? ¿Posterior/previa al curso? Explicite.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795A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8FE3B6D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C3A943E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6FB61D4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54E4F7F4" w14:textId="58890DB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 w:rsidR="00AE22A5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 xml:space="preserve">. </w:t>
      </w:r>
      <w:proofErr w:type="gramStart"/>
      <w:r>
        <w:rPr>
          <w:rFonts w:ascii="Arial" w:eastAsia="Arial" w:hAnsi="Arial" w:cs="Arial"/>
          <w:color w:val="000000"/>
        </w:rPr>
        <w:t>Actividades a realizar</w:t>
      </w:r>
      <w:proofErr w:type="gramEnd"/>
      <w:r>
        <w:rPr>
          <w:rFonts w:ascii="Arial" w:eastAsia="Arial" w:hAnsi="Arial" w:cs="Arial"/>
          <w:color w:val="000000"/>
        </w:rPr>
        <w:t xml:space="preserve"> (marcar con una cruz el casillero y especificar cantidad de horas).</w:t>
      </w:r>
    </w:p>
    <w:p w14:paraId="6F0921BB" w14:textId="77777777" w:rsidR="004F03C8" w:rsidRDefault="00EA56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Clases sincrónicas: </w:t>
      </w:r>
    </w:p>
    <w:p w14:paraId="4C5FF7D2" w14:textId="77777777" w:rsidR="004F03C8" w:rsidRDefault="004F03C8">
      <w:pPr>
        <w:jc w:val="both"/>
        <w:rPr>
          <w:rFonts w:ascii="Arial" w:eastAsia="Arial" w:hAnsi="Arial" w:cs="Arial"/>
        </w:rPr>
      </w:pPr>
    </w:p>
    <w:tbl>
      <w:tblPr>
        <w:tblStyle w:val="a6"/>
        <w:tblW w:w="849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972"/>
        <w:gridCol w:w="709"/>
        <w:gridCol w:w="2124"/>
        <w:gridCol w:w="2688"/>
      </w:tblGrid>
      <w:tr w:rsidR="004F03C8" w14:paraId="65051988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1AEB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Clases expositivas teóricas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64DE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54AB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Cantidad de horas: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EA8D" w14:textId="7FB5DD66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</w:t>
            </w:r>
          </w:p>
        </w:tc>
      </w:tr>
      <w:tr w:rsidR="004F03C8" w14:paraId="1C1E24A3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6F6B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Trabajo de campo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1CC3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23DA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Cantidad de horas: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592F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4F03C8" w14:paraId="0D793136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3C68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Talleres de discusión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4EA7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3397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Cantidad de horas: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CFF2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4F03C8" w14:paraId="41FB6C12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A43A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Seminarios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64D71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B202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Cantidad de horas: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B4EB" w14:textId="7EFB8DFC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</w:tr>
      <w:tr w:rsidR="004F03C8" w14:paraId="7D333D68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BA11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Trabajo de laboratorio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FB9D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7CEB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Cantidad de horas: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16C4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1C7C7AD" w14:textId="77777777" w:rsidR="004F03C8" w:rsidRDefault="004F03C8">
      <w:pPr>
        <w:jc w:val="both"/>
        <w:rPr>
          <w:rFonts w:ascii="Arial" w:eastAsia="Arial" w:hAnsi="Arial" w:cs="Arial"/>
        </w:rPr>
      </w:pPr>
    </w:p>
    <w:p w14:paraId="58440C4A" w14:textId="77777777" w:rsidR="004F03C8" w:rsidRDefault="00EA56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Trabajo </w:t>
      </w:r>
      <w:proofErr w:type="gramStart"/>
      <w:r>
        <w:rPr>
          <w:rFonts w:ascii="Arial" w:eastAsia="Arial" w:hAnsi="Arial" w:cs="Arial"/>
        </w:rPr>
        <w:t>domicilio  (</w:t>
      </w:r>
      <w:proofErr w:type="gramEnd"/>
      <w:r>
        <w:rPr>
          <w:rFonts w:ascii="Arial" w:eastAsia="Arial" w:hAnsi="Arial" w:cs="Arial"/>
        </w:rPr>
        <w:t xml:space="preserve">solo cursos intensivos con componente sincrónica diaria mayor a 6 </w:t>
      </w:r>
      <w:proofErr w:type="spellStart"/>
      <w:r>
        <w:rPr>
          <w:rFonts w:ascii="Arial" w:eastAsia="Arial" w:hAnsi="Arial" w:cs="Arial"/>
        </w:rPr>
        <w:t>hs</w:t>
      </w:r>
      <w:proofErr w:type="spellEnd"/>
      <w:r>
        <w:rPr>
          <w:rFonts w:ascii="Arial" w:eastAsia="Arial" w:hAnsi="Arial" w:cs="Arial"/>
        </w:rPr>
        <w:t xml:space="preserve"> y evaluación el último día)</w:t>
      </w:r>
    </w:p>
    <w:p w14:paraId="459867EC" w14:textId="77777777" w:rsidR="004F03C8" w:rsidRDefault="004F03C8">
      <w:pPr>
        <w:jc w:val="both"/>
        <w:rPr>
          <w:rFonts w:ascii="Arial" w:eastAsia="Arial" w:hAnsi="Arial" w:cs="Arial"/>
          <w:highlight w:val="yellow"/>
        </w:rPr>
      </w:pPr>
    </w:p>
    <w:tbl>
      <w:tblPr>
        <w:tblStyle w:val="a7"/>
        <w:tblW w:w="85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2126"/>
        <w:gridCol w:w="2126"/>
        <w:gridCol w:w="2126"/>
      </w:tblGrid>
      <w:tr w:rsidR="004F03C8" w14:paraId="6EE42F9B" w14:textId="77777777">
        <w:tc>
          <w:tcPr>
            <w:tcW w:w="2126" w:type="dxa"/>
          </w:tcPr>
          <w:p w14:paraId="02D797F0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Actividades no presenciales</w:t>
            </w:r>
          </w:p>
        </w:tc>
        <w:tc>
          <w:tcPr>
            <w:tcW w:w="2126" w:type="dxa"/>
          </w:tcPr>
          <w:p w14:paraId="23EC8571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6" w:type="dxa"/>
          </w:tcPr>
          <w:p w14:paraId="43C7FCD2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Cantidad de horas:</w:t>
            </w:r>
          </w:p>
        </w:tc>
        <w:tc>
          <w:tcPr>
            <w:tcW w:w="2126" w:type="dxa"/>
          </w:tcPr>
          <w:p w14:paraId="6A3ADAAE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9" w:lineRule="auto"/>
              <w:rPr>
                <w:rFonts w:cs="Calibri"/>
                <w:color w:val="000000"/>
              </w:rPr>
            </w:pPr>
          </w:p>
        </w:tc>
      </w:tr>
    </w:tbl>
    <w:p w14:paraId="43034AD0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7059F0FD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 el caso de que el curso incluya una salida de campo, ¿estaría dispuesto a aprovechar la salida de campo en el interior del país y visitar una escuela rural?:</w:t>
      </w:r>
    </w:p>
    <w:p w14:paraId="2D2CE311" w14:textId="77777777" w:rsidR="00E456F4" w:rsidRDefault="00E456F4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</w:rPr>
      </w:pPr>
    </w:p>
    <w:p w14:paraId="385039E7" w14:textId="0ADF2220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 w:rsidR="00AE22A5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>. Evaluación</w:t>
      </w:r>
    </w:p>
    <w:p w14:paraId="78CA124E" w14:textId="5EBB96E5" w:rsidR="004F03C8" w:rsidRPr="00E456F4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Los cursos se aprobarán con una evaluación final individual en la que el estudiante deberá alcanzar como mínimo una calificación correspondiente al concepto Aceptable: el rendimiento alcanza el criterio mínimo de </w:t>
      </w:r>
      <w:proofErr w:type="gramStart"/>
      <w:r>
        <w:rPr>
          <w:rFonts w:ascii="Arial" w:eastAsia="Arial" w:hAnsi="Arial" w:cs="Arial"/>
        </w:rPr>
        <w:t>suficiencia  (</w:t>
      </w:r>
      <w:proofErr w:type="gramEnd"/>
      <w:r>
        <w:rPr>
          <w:rFonts w:ascii="Arial" w:eastAsia="Arial" w:hAnsi="Arial" w:cs="Arial"/>
        </w:rPr>
        <w:t>de acuerdo a la escala de la Udelar).</w:t>
      </w:r>
      <w:r w:rsidR="00C22F69">
        <w:rPr>
          <w:rFonts w:ascii="Arial" w:eastAsia="Arial" w:hAnsi="Arial" w:cs="Arial"/>
        </w:rPr>
        <w:t xml:space="preserve">  </w:t>
      </w:r>
      <w:r w:rsidR="00C22F69" w:rsidRPr="00E456F4">
        <w:rPr>
          <w:rFonts w:ascii="Arial" w:eastAsia="Arial" w:hAnsi="Arial" w:cs="Arial"/>
          <w:sz w:val="18"/>
          <w:szCs w:val="18"/>
          <w:highlight w:val="lightGray"/>
        </w:rPr>
        <w:t>En caso de Tipo 3 indique en OTRO TIPO la forma para exoneración total</w:t>
      </w:r>
      <w:r w:rsidR="00E456F4">
        <w:rPr>
          <w:rFonts w:ascii="Arial" w:eastAsia="Arial" w:hAnsi="Arial" w:cs="Arial"/>
          <w:sz w:val="18"/>
          <w:szCs w:val="18"/>
        </w:rPr>
        <w:t>.</w:t>
      </w:r>
    </w:p>
    <w:p w14:paraId="7B2D2DCC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evaluación del curso será mediante (marque con una cruz):</w:t>
      </w:r>
    </w:p>
    <w:tbl>
      <w:tblPr>
        <w:tblStyle w:val="a8"/>
        <w:tblW w:w="83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2410"/>
        <w:gridCol w:w="5247"/>
      </w:tblGrid>
      <w:tr w:rsidR="004F03C8" w14:paraId="09253797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E7DE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57" w:type="dxa"/>
            <w:gridSpan w:val="2"/>
            <w:tcBorders>
              <w:left w:val="single" w:sz="4" w:space="0" w:color="000000"/>
            </w:tcBorders>
          </w:tcPr>
          <w:p w14:paraId="14C5F3C3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Examen escrito</w:t>
            </w:r>
          </w:p>
        </w:tc>
      </w:tr>
      <w:tr w:rsidR="004F03C8" w14:paraId="67BF5FE3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54B9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57" w:type="dxa"/>
            <w:gridSpan w:val="2"/>
            <w:tcBorders>
              <w:left w:val="single" w:sz="4" w:space="0" w:color="000000"/>
            </w:tcBorders>
          </w:tcPr>
          <w:p w14:paraId="6709383D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Examen oral</w:t>
            </w:r>
          </w:p>
        </w:tc>
      </w:tr>
      <w:tr w:rsidR="004F03C8" w14:paraId="6D73445D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7E9A" w14:textId="1382E72C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</w:t>
            </w:r>
          </w:p>
        </w:tc>
        <w:tc>
          <w:tcPr>
            <w:tcW w:w="765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3DBAC72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Trabajo escrito/proyecto</w:t>
            </w:r>
          </w:p>
        </w:tc>
      </w:tr>
      <w:tr w:rsidR="004F03C8" w14:paraId="056911D6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9167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12BB" w14:textId="77777777" w:rsidR="004F03C8" w:rsidRDefault="00EA56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Otro tipo (especificar):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6294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A8AAF05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ADDE901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1E408FED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</w:rPr>
      </w:pPr>
      <w:r>
        <w:rPr>
          <w:rFonts w:ascii="Arial" w:eastAsia="Arial" w:hAnsi="Arial" w:cs="Arial"/>
          <w:color w:val="000000"/>
        </w:rPr>
        <w:t>Para cursos intensivos, especificar si la evaluación será realizada el último día o posterior a la finalización del curso (al menos 1 semana después) (*):</w:t>
      </w:r>
    </w:p>
    <w:tbl>
      <w:tblPr>
        <w:tblStyle w:val="a9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5FB41C07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324B" w14:textId="086A9229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 proyecto se entrega 15 días después de finalizado el curso</w:t>
            </w:r>
          </w:p>
          <w:p w14:paraId="403C2DC1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BA42D5C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</w:rPr>
      </w:pPr>
    </w:p>
    <w:p w14:paraId="046CDCB8" w14:textId="535B75BC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 w:rsidR="00AE22A5">
        <w:rPr>
          <w:rFonts w:ascii="Arial" w:eastAsia="Arial" w:hAnsi="Arial" w:cs="Arial"/>
          <w:color w:val="000000"/>
        </w:rPr>
        <w:t>10</w:t>
      </w:r>
      <w:r>
        <w:rPr>
          <w:rFonts w:ascii="Arial" w:eastAsia="Arial" w:hAnsi="Arial" w:cs="Arial"/>
          <w:color w:val="000000"/>
        </w:rPr>
        <w:t>. Especifique si el curso admite a estudiantes de grado y de otras carreras de posgrado:</w:t>
      </w:r>
    </w:p>
    <w:tbl>
      <w:tblPr>
        <w:tblStyle w:val="aa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341B9B8C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F082" w14:textId="7385D32C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Sí, el curso admite estudiantes de grado y de otras carreras de posgrado nacionales o extranjeras.</w:t>
            </w:r>
          </w:p>
        </w:tc>
      </w:tr>
    </w:tbl>
    <w:p w14:paraId="222B0820" w14:textId="55C1DC38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1.1</w:t>
      </w:r>
      <w:r w:rsidR="00AE22A5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>. Indicar modalidad de dictado (virtual/presencial/mixta):</w:t>
      </w:r>
    </w:p>
    <w:tbl>
      <w:tblPr>
        <w:tblStyle w:val="ab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1F6383A8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8B4A" w14:textId="2B2CA167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virtual</w:t>
            </w:r>
          </w:p>
        </w:tc>
      </w:tr>
    </w:tbl>
    <w:p w14:paraId="47BE7B7A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7193E10B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lastRenderedPageBreak/>
        <w:t>2) DATOS SOBRE EL/LOS COORDINADOR/ES Y DOCENTES PARTICIPANTES DEL CURSO</w:t>
      </w:r>
    </w:p>
    <w:p w14:paraId="512D4826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5135BC09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 Coordinador/es del curso (nombre y correo electrónico de contacto):</w:t>
      </w:r>
    </w:p>
    <w:tbl>
      <w:tblPr>
        <w:tblStyle w:val="ac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3E88BE2E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8422" w14:textId="5568E406" w:rsidR="004F03C8" w:rsidRDefault="00D05F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Franco Teixeira de Mello, frantei@</w:t>
            </w:r>
            <w:r>
              <w:rPr>
                <w:rFonts w:ascii="Arial" w:hAnsi="Arial" w:cs="Arial"/>
              </w:rPr>
              <w:t>cure</w:t>
            </w:r>
            <w:r>
              <w:rPr>
                <w:rFonts w:ascii="Arial" w:hAnsi="Arial" w:cs="Arial"/>
              </w:rPr>
              <w:t>.edu.uy</w:t>
            </w:r>
          </w:p>
        </w:tc>
      </w:tr>
    </w:tbl>
    <w:p w14:paraId="32369806" w14:textId="77777777" w:rsidR="00AE22A5" w:rsidRDefault="00AE22A5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1EF4BC89" w14:textId="092A2E15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2.2 Docentes participantes (PEDECIBA):</w:t>
      </w:r>
    </w:p>
    <w:tbl>
      <w:tblPr>
        <w:tblStyle w:val="ad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27E3B648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0CF5" w14:textId="77777777" w:rsidR="00304D9C" w:rsidRDefault="00304D9C" w:rsidP="00304D9C">
            <w:pPr>
              <w:pStyle w:val="Standard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Andrés Pérez Parada (PEDECIBA-Química)</w:t>
            </w:r>
          </w:p>
          <w:p w14:paraId="1114DBB8" w14:textId="0383F81B" w:rsidR="00CF366B" w:rsidRDefault="00CF366B" w:rsidP="00304D9C">
            <w:pPr>
              <w:pStyle w:val="Standard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CF366B">
              <w:rPr>
                <w:rFonts w:ascii="Arial" w:hAnsi="Arial" w:cs="Arial"/>
              </w:rPr>
              <w:t>Margenny Barrios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(PEDECIBA-Biología)</w:t>
            </w:r>
          </w:p>
          <w:p w14:paraId="7414F9D9" w14:textId="6AAAB50A" w:rsidR="00CF366B" w:rsidRDefault="00CF366B" w:rsidP="00CF366B">
            <w:pPr>
              <w:pStyle w:val="Standard"/>
              <w:spacing w:before="120" w:after="120"/>
              <w:jc w:val="both"/>
              <w:rPr>
                <w:rFonts w:ascii="Arial" w:hAnsi="Arial" w:cs="Arial"/>
              </w:rPr>
            </w:pPr>
            <w:r w:rsidRPr="00CF366B">
              <w:rPr>
                <w:rFonts w:ascii="Arial" w:hAnsi="Arial" w:cs="Arial"/>
              </w:rPr>
              <w:t>Juan Martín Paredes del</w:t>
            </w:r>
            <w:r>
              <w:rPr>
                <w:rFonts w:ascii="Arial" w:hAnsi="Arial" w:cs="Arial"/>
              </w:rPr>
              <w:t xml:space="preserve"> </w:t>
            </w:r>
            <w:r w:rsidRPr="00CF366B">
              <w:rPr>
                <w:rFonts w:ascii="Arial" w:hAnsi="Arial" w:cs="Arial"/>
              </w:rPr>
              <w:t>Puerto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(PEDECIBA-Biología)</w:t>
            </w:r>
          </w:p>
          <w:p w14:paraId="74C58C73" w14:textId="19FB97B5" w:rsidR="00CF366B" w:rsidRDefault="00CF366B" w:rsidP="00CF366B">
            <w:pPr>
              <w:pStyle w:val="Standard"/>
              <w:spacing w:before="120" w:after="120"/>
              <w:jc w:val="both"/>
              <w:rPr>
                <w:rFonts w:ascii="Arial" w:hAnsi="Arial" w:cs="Arial"/>
              </w:rPr>
            </w:pPr>
            <w:r w:rsidRPr="00CF366B">
              <w:rPr>
                <w:rFonts w:ascii="Arial" w:hAnsi="Arial" w:cs="Arial"/>
              </w:rPr>
              <w:t>Anahí López Rodríguez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(PEDECIBA-Biología)</w:t>
            </w:r>
          </w:p>
          <w:p w14:paraId="7E490ABC" w14:textId="6E910275" w:rsidR="00304D9C" w:rsidRDefault="00304D9C" w:rsidP="00304D9C">
            <w:pPr>
              <w:pStyle w:val="Standard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César Rodríguez-Bolaña </w:t>
            </w:r>
            <w:r>
              <w:rPr>
                <w:rFonts w:ascii="Arial" w:hAnsi="Arial" w:cs="Arial"/>
              </w:rPr>
              <w:t>(PEDECIBA-Biología)</w:t>
            </w:r>
          </w:p>
          <w:p w14:paraId="0FA5F2C4" w14:textId="77777777" w:rsidR="00304D9C" w:rsidRDefault="00304D9C" w:rsidP="00304D9C">
            <w:pPr>
              <w:pStyle w:val="Standard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Gissell Lacerot (PEDECIBA-Biología)</w:t>
            </w:r>
          </w:p>
          <w:p w14:paraId="7D69AC2E" w14:textId="0AA4CF04" w:rsidR="00CF366B" w:rsidRDefault="00CF366B" w:rsidP="00304D9C">
            <w:pPr>
              <w:pStyle w:val="Standard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CF366B">
              <w:rPr>
                <w:rFonts w:ascii="Arial" w:hAnsi="Arial" w:cs="Arial"/>
              </w:rPr>
              <w:t>Alejandro D´Anatro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(PEDECIBA-Biología)</w:t>
            </w:r>
          </w:p>
          <w:p w14:paraId="60C8E7AB" w14:textId="2B88F044" w:rsidR="00CF366B" w:rsidRDefault="002D6C2B" w:rsidP="00304D9C">
            <w:pPr>
              <w:pStyle w:val="Standard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2D6C2B">
              <w:rPr>
                <w:rFonts w:ascii="Arial" w:hAnsi="Arial" w:cs="Arial"/>
              </w:rPr>
              <w:t>Lucía Ziegler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(PEDECIBA-Biología)</w:t>
            </w:r>
          </w:p>
          <w:p w14:paraId="2DF194BC" w14:textId="6C5F01EC" w:rsidR="004F03C8" w:rsidRDefault="00304D9C" w:rsidP="00304D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Juan Pablo Lozoya (PEDECIBA-Biología)</w:t>
            </w:r>
          </w:p>
        </w:tc>
      </w:tr>
    </w:tbl>
    <w:p w14:paraId="65D4B4A8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2.3 Docentes participantes invitados (no PEDECIBA, adjuntar CV):</w:t>
      </w:r>
    </w:p>
    <w:tbl>
      <w:tblPr>
        <w:tblStyle w:val="ae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6865808C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7C55" w14:textId="77777777" w:rsidR="004F03C8" w:rsidRDefault="004F0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901797E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2.4 Otros colaboradores (por ej., estudiantes de doctorado):</w:t>
      </w:r>
    </w:p>
    <w:tbl>
      <w:tblPr>
        <w:tblStyle w:val="af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25024CBC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8933" w14:textId="7820BE6F" w:rsidR="004F03C8" w:rsidRDefault="00CF36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CF366B">
              <w:rPr>
                <w:rFonts w:ascii="Arial" w:eastAsia="Arial" w:hAnsi="Arial" w:cs="Arial"/>
                <w:color w:val="000000"/>
              </w:rPr>
              <w:t>Juan Manuel Gutiérrez</w:t>
            </w:r>
            <w:r>
              <w:rPr>
                <w:rFonts w:ascii="Arial" w:eastAsia="Arial" w:hAnsi="Arial" w:cs="Arial"/>
                <w:color w:val="000000"/>
              </w:rPr>
              <w:t>. Estudiante de Doctorado. PEDECIBA Biología</w:t>
            </w:r>
          </w:p>
        </w:tc>
      </w:tr>
    </w:tbl>
    <w:p w14:paraId="64468EA7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3) CONTENIDO ACADÉMICO DEL CURSO</w:t>
      </w:r>
    </w:p>
    <w:p w14:paraId="01DB8C04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3.1 Objetivo de la asignatura:</w:t>
      </w:r>
    </w:p>
    <w:tbl>
      <w:tblPr>
        <w:tblStyle w:val="af0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380221F0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F866" w14:textId="77777777" w:rsidR="002D6C2B" w:rsidRPr="00FE6A06" w:rsidRDefault="002D6C2B" w:rsidP="002D6C2B">
            <w:pPr>
              <w:jc w:val="both"/>
              <w:rPr>
                <w:rFonts w:ascii="Arial" w:hAnsi="Arial" w:cs="Arial"/>
                <w:szCs w:val="24"/>
                <w:lang w:val="es-ES"/>
              </w:rPr>
            </w:pPr>
            <w:r w:rsidRPr="00FE6A06">
              <w:rPr>
                <w:rFonts w:ascii="Arial" w:hAnsi="Arial" w:cs="Arial"/>
                <w:szCs w:val="24"/>
                <w:lang w:val="es-ES"/>
              </w:rPr>
              <w:t xml:space="preserve">1. Adquirir conocimientos sobre la importancia de la utilización de bioindicadores y biomarcadores en la evaluación </w:t>
            </w:r>
            <w:proofErr w:type="spellStart"/>
            <w:r w:rsidRPr="00FE6A06">
              <w:rPr>
                <w:rFonts w:ascii="Arial" w:hAnsi="Arial" w:cs="Arial"/>
                <w:szCs w:val="24"/>
                <w:lang w:val="es-ES"/>
              </w:rPr>
              <w:t>ecotoxicológica</w:t>
            </w:r>
            <w:proofErr w:type="spellEnd"/>
            <w:r w:rsidRPr="00FE6A06">
              <w:rPr>
                <w:rFonts w:ascii="Arial" w:hAnsi="Arial" w:cs="Arial"/>
                <w:szCs w:val="24"/>
                <w:lang w:val="es-ES"/>
              </w:rPr>
              <w:t xml:space="preserve"> y monitoreo de los recursos acuáticos.</w:t>
            </w:r>
          </w:p>
          <w:p w14:paraId="7D1232B9" w14:textId="77777777" w:rsidR="002D6C2B" w:rsidRPr="00FE6A06" w:rsidRDefault="002D6C2B" w:rsidP="002D6C2B">
            <w:pPr>
              <w:jc w:val="both"/>
              <w:rPr>
                <w:rFonts w:ascii="Arial" w:hAnsi="Arial" w:cs="Arial"/>
                <w:szCs w:val="24"/>
                <w:lang w:val="es-ES"/>
              </w:rPr>
            </w:pPr>
            <w:r w:rsidRPr="00FE6A06">
              <w:rPr>
                <w:rFonts w:ascii="Arial" w:hAnsi="Arial" w:cs="Arial"/>
                <w:szCs w:val="24"/>
                <w:lang w:val="es-ES"/>
              </w:rPr>
              <w:t xml:space="preserve">2. Conocer los medios y/o mecanismos </w:t>
            </w:r>
            <w:r>
              <w:rPr>
                <w:rFonts w:ascii="Arial" w:hAnsi="Arial" w:cs="Arial"/>
                <w:szCs w:val="24"/>
                <w:lang w:val="es-ES"/>
              </w:rPr>
              <w:t>mediante</w:t>
            </w:r>
            <w:r w:rsidRPr="00FE6A06">
              <w:rPr>
                <w:rFonts w:ascii="Arial" w:hAnsi="Arial" w:cs="Arial"/>
                <w:szCs w:val="24"/>
                <w:lang w:val="es-ES"/>
              </w:rPr>
              <w:t xml:space="preserve"> los cuales los tóxicos ingresan a los organismos y cuál es </w:t>
            </w:r>
            <w:r>
              <w:rPr>
                <w:rFonts w:ascii="Arial" w:hAnsi="Arial" w:cs="Arial"/>
                <w:szCs w:val="24"/>
                <w:lang w:val="es-ES"/>
              </w:rPr>
              <w:t>su destino dentro de estos</w:t>
            </w:r>
            <w:r w:rsidRPr="00FE6A06">
              <w:rPr>
                <w:rFonts w:ascii="Arial" w:hAnsi="Arial" w:cs="Arial"/>
                <w:szCs w:val="24"/>
                <w:lang w:val="es-ES"/>
              </w:rPr>
              <w:t>.</w:t>
            </w:r>
          </w:p>
          <w:p w14:paraId="3E30E2F6" w14:textId="77777777" w:rsidR="002D6C2B" w:rsidRPr="00FE6A06" w:rsidRDefault="002D6C2B" w:rsidP="002D6C2B">
            <w:pPr>
              <w:jc w:val="both"/>
              <w:rPr>
                <w:rFonts w:ascii="Arial" w:hAnsi="Arial" w:cs="Arial"/>
                <w:szCs w:val="24"/>
                <w:lang w:val="es-ES"/>
              </w:rPr>
            </w:pPr>
            <w:r w:rsidRPr="00FE6A06">
              <w:rPr>
                <w:rFonts w:ascii="Arial" w:hAnsi="Arial" w:cs="Arial"/>
                <w:szCs w:val="24"/>
                <w:lang w:val="es-ES"/>
              </w:rPr>
              <w:t xml:space="preserve">3. Determinar los distintos tipos de respuestas que generan los organismos asociados a los ambientes acuáticos y que pueden </w:t>
            </w:r>
            <w:r>
              <w:rPr>
                <w:rFonts w:ascii="Arial" w:hAnsi="Arial" w:cs="Arial"/>
                <w:szCs w:val="24"/>
                <w:lang w:val="es-ES"/>
              </w:rPr>
              <w:t>utilizarse como biomarcadores para indicar</w:t>
            </w:r>
            <w:r w:rsidRPr="00FE6A06">
              <w:rPr>
                <w:rFonts w:ascii="Arial" w:hAnsi="Arial" w:cs="Arial"/>
                <w:szCs w:val="24"/>
                <w:lang w:val="es-ES"/>
              </w:rPr>
              <w:t xml:space="preserve"> los efectos de las alteraciones de su ambiente.</w:t>
            </w:r>
          </w:p>
          <w:p w14:paraId="747FC5AA" w14:textId="77777777" w:rsidR="002D6C2B" w:rsidRPr="00FE6A06" w:rsidRDefault="002D6C2B" w:rsidP="002D6C2B">
            <w:pPr>
              <w:jc w:val="both"/>
              <w:rPr>
                <w:rFonts w:ascii="Arial" w:hAnsi="Arial" w:cs="Arial"/>
                <w:szCs w:val="24"/>
                <w:lang w:val="es-ES"/>
              </w:rPr>
            </w:pPr>
            <w:r w:rsidRPr="00FE6A06">
              <w:rPr>
                <w:rFonts w:ascii="Arial" w:hAnsi="Arial" w:cs="Arial"/>
                <w:szCs w:val="24"/>
                <w:lang w:val="es-ES"/>
              </w:rPr>
              <w:t xml:space="preserve">4. Identificar las distintas respuestas a diferentes niveles de organización biológica y adquirir destreza en la selección de los bioindicadores y biomarcadores más útiles y específicos </w:t>
            </w:r>
            <w:proofErr w:type="gramStart"/>
            <w:r w:rsidRPr="00FE6A06">
              <w:rPr>
                <w:rFonts w:ascii="Arial" w:hAnsi="Arial" w:cs="Arial"/>
                <w:szCs w:val="24"/>
                <w:lang w:val="es-ES"/>
              </w:rPr>
              <w:t>de acuerdo a</w:t>
            </w:r>
            <w:proofErr w:type="gramEnd"/>
            <w:r w:rsidRPr="00FE6A06">
              <w:rPr>
                <w:rFonts w:ascii="Arial" w:hAnsi="Arial" w:cs="Arial"/>
                <w:szCs w:val="24"/>
                <w:lang w:val="es-ES"/>
              </w:rPr>
              <w:t xml:space="preserve"> la problemática planteada.</w:t>
            </w:r>
          </w:p>
          <w:p w14:paraId="64CF03D7" w14:textId="77777777" w:rsidR="002D6C2B" w:rsidRPr="00FE6A06" w:rsidRDefault="002D6C2B" w:rsidP="002D6C2B">
            <w:pPr>
              <w:jc w:val="both"/>
              <w:rPr>
                <w:rFonts w:ascii="Arial" w:hAnsi="Arial" w:cs="Arial"/>
                <w:szCs w:val="24"/>
                <w:lang w:val="es-ES"/>
              </w:rPr>
            </w:pPr>
            <w:r w:rsidRPr="00FE6A06">
              <w:rPr>
                <w:rFonts w:ascii="Arial" w:hAnsi="Arial" w:cs="Arial"/>
                <w:szCs w:val="24"/>
                <w:lang w:val="es-ES"/>
              </w:rPr>
              <w:t xml:space="preserve">5. Adquirir destreza en el planteo de problemáticas ambientales, su evaluación y </w:t>
            </w:r>
            <w:r>
              <w:rPr>
                <w:rFonts w:ascii="Arial" w:hAnsi="Arial" w:cs="Arial"/>
                <w:szCs w:val="24"/>
                <w:lang w:val="es-ES"/>
              </w:rPr>
              <w:t xml:space="preserve">la </w:t>
            </w:r>
            <w:r>
              <w:rPr>
                <w:rFonts w:ascii="Arial" w:hAnsi="Arial" w:cs="Arial"/>
                <w:szCs w:val="24"/>
                <w:lang w:val="es-ES"/>
              </w:rPr>
              <w:lastRenderedPageBreak/>
              <w:t>búsqueda de soluciones mediante la aplicación de las herramientas presentadas en el</w:t>
            </w:r>
            <w:r w:rsidRPr="00FE6A06">
              <w:rPr>
                <w:rFonts w:ascii="Arial" w:hAnsi="Arial" w:cs="Arial"/>
                <w:szCs w:val="24"/>
                <w:lang w:val="es-ES"/>
              </w:rPr>
              <w:t xml:space="preserve"> curso.</w:t>
            </w:r>
          </w:p>
          <w:p w14:paraId="24324808" w14:textId="5B358B1D" w:rsidR="004F03C8" w:rsidRDefault="002D6C2B" w:rsidP="002D6C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FE6A06">
              <w:rPr>
                <w:rFonts w:ascii="Arial" w:hAnsi="Arial" w:cs="Arial"/>
                <w:szCs w:val="24"/>
                <w:lang w:val="es-ES"/>
              </w:rPr>
              <w:t>6. Desarrollar capacidades para realizar monitoreos de los recursos hídricos utilizando las herramientas y conocimientos desarrollados a lo largo del curso.</w:t>
            </w:r>
          </w:p>
        </w:tc>
      </w:tr>
    </w:tbl>
    <w:p w14:paraId="44DCD585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3.2 Metodología de enseñanza:</w:t>
      </w:r>
    </w:p>
    <w:tbl>
      <w:tblPr>
        <w:tblStyle w:val="af1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5CC7F821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7450" w14:textId="7CFE9FC7" w:rsidR="004F03C8" w:rsidRDefault="002D6C2B" w:rsidP="002D6C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FE6A06">
              <w:rPr>
                <w:rFonts w:ascii="Arial" w:hAnsi="Arial" w:cs="Arial"/>
              </w:rPr>
              <w:t>Clases teóricas presenciales</w:t>
            </w:r>
            <w:r>
              <w:rPr>
                <w:rFonts w:ascii="Arial" w:hAnsi="Arial" w:cs="Arial"/>
              </w:rPr>
              <w:t>, presentación de artículos y seminarios con discusión</w:t>
            </w:r>
            <w:r w:rsidRPr="00FE6A06">
              <w:rPr>
                <w:rFonts w:ascii="Arial" w:hAnsi="Arial" w:cs="Arial"/>
              </w:rPr>
              <w:t xml:space="preserve"> de los temas </w:t>
            </w:r>
            <w:r>
              <w:rPr>
                <w:rFonts w:ascii="Arial" w:hAnsi="Arial" w:cs="Arial"/>
              </w:rPr>
              <w:t>abordados</w:t>
            </w:r>
            <w:r w:rsidRPr="00FE6A06">
              <w:rPr>
                <w:rFonts w:ascii="Arial" w:hAnsi="Arial" w:cs="Arial"/>
              </w:rPr>
              <w:t xml:space="preserve"> durante el curso.</w:t>
            </w:r>
          </w:p>
        </w:tc>
      </w:tr>
    </w:tbl>
    <w:p w14:paraId="7E86E65F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3.3 Temario:</w:t>
      </w:r>
    </w:p>
    <w:tbl>
      <w:tblPr>
        <w:tblStyle w:val="af2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2D8E9B5B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B13E" w14:textId="5612D074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Presentación del Curso, modalidades de evaluación,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presentación de estudiantes</w:t>
            </w:r>
          </w:p>
          <w:p w14:paraId="76F9EC2B" w14:textId="274103F3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Conceptos básicos utilizados en la evaluación de la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calidad de los recursos hídricos. Fuentes de contaminación en los ambientes acuáticos. Conceptos de calidad del agua y riesgo </w:t>
            </w:r>
            <w:proofErr w:type="spellStart"/>
            <w:r w:rsidRPr="00E76188">
              <w:rPr>
                <w:rFonts w:ascii="Arial" w:eastAsia="Arial" w:hAnsi="Arial" w:cs="Arial"/>
                <w:color w:val="000000"/>
              </w:rPr>
              <w:t>ecotoxicológico</w:t>
            </w:r>
            <w:proofErr w:type="spellEnd"/>
            <w:r w:rsidRPr="00E76188">
              <w:rPr>
                <w:rFonts w:ascii="Arial" w:eastAsia="Arial" w:hAnsi="Arial" w:cs="Arial"/>
                <w:color w:val="000000"/>
              </w:rPr>
              <w:t xml:space="preserve">. Problemas ambientales asociados a los cuerpos de agua. </w:t>
            </w:r>
          </w:p>
          <w:p w14:paraId="17BA128E" w14:textId="722C8D24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Tipos de contaminantes. Contaminantes Orgánicos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Persistentes y Emergentes.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POPs, microplásticos, </w:t>
            </w:r>
            <w:proofErr w:type="spellStart"/>
            <w:r w:rsidRPr="00E76188">
              <w:rPr>
                <w:rFonts w:ascii="Arial" w:eastAsia="Arial" w:hAnsi="Arial" w:cs="Arial"/>
                <w:color w:val="000000"/>
              </w:rPr>
              <w:t>PFRs</w:t>
            </w:r>
            <w:proofErr w:type="spellEnd"/>
            <w:r w:rsidRPr="00E76188">
              <w:rPr>
                <w:rFonts w:ascii="Arial" w:eastAsia="Arial" w:hAnsi="Arial" w:cs="Arial"/>
                <w:color w:val="000000"/>
              </w:rPr>
              <w:t xml:space="preserve">, plaguicidas, </w:t>
            </w:r>
            <w:proofErr w:type="spellStart"/>
            <w:r w:rsidRPr="00E76188">
              <w:rPr>
                <w:rFonts w:ascii="Arial" w:eastAsia="Arial" w:hAnsi="Arial" w:cs="Arial"/>
                <w:color w:val="000000"/>
              </w:rPr>
              <w:t>PPCPs</w:t>
            </w:r>
            <w:proofErr w:type="spellEnd"/>
            <w:r w:rsidRPr="00E76188">
              <w:rPr>
                <w:rFonts w:ascii="Arial" w:eastAsia="Arial" w:hAnsi="Arial" w:cs="Arial"/>
                <w:color w:val="000000"/>
              </w:rPr>
              <w:t>, PFOS. Comprensión de propiedades fisicoquímicas y relación con destino ambiental.</w:t>
            </w:r>
          </w:p>
          <w:p w14:paraId="455E508A" w14:textId="3A5154AC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Ingreso    y    distribución    de    sustancias    tóxicas    en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organismos       acuáticos:       Captación/Absorción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–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Distribución – Almacenamiento – Excreción.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gramStart"/>
            <w:r w:rsidRPr="00E76188">
              <w:rPr>
                <w:rFonts w:ascii="Arial" w:eastAsia="Arial" w:hAnsi="Arial" w:cs="Arial"/>
                <w:color w:val="000000"/>
              </w:rPr>
              <w:t xml:space="preserve">Bioacumulación,  </w:t>
            </w:r>
            <w:proofErr w:type="spellStart"/>
            <w:r w:rsidRPr="00E76188">
              <w:rPr>
                <w:rFonts w:ascii="Arial" w:eastAsia="Arial" w:hAnsi="Arial" w:cs="Arial"/>
                <w:color w:val="000000"/>
              </w:rPr>
              <w:t>bioconcentración</w:t>
            </w:r>
            <w:proofErr w:type="spellEnd"/>
            <w:proofErr w:type="gramEnd"/>
            <w:r w:rsidRPr="00E76188">
              <w:rPr>
                <w:rFonts w:ascii="Arial" w:eastAsia="Arial" w:hAnsi="Arial" w:cs="Arial"/>
                <w:color w:val="000000"/>
              </w:rPr>
              <w:t xml:space="preserve">  y biomagnificación</w:t>
            </w:r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r w:rsidRPr="00E76188">
              <w:rPr>
                <w:rFonts w:ascii="Arial" w:eastAsia="Arial" w:hAnsi="Arial" w:cs="Arial"/>
                <w:color w:val="000000"/>
              </w:rPr>
              <w:t>Biotransformación (detoxificación) y eliminación.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76188">
              <w:rPr>
                <w:rFonts w:ascii="Arial" w:eastAsia="Arial" w:hAnsi="Arial" w:cs="Arial"/>
                <w:color w:val="000000"/>
              </w:rPr>
              <w:t>Biotransporte</w:t>
            </w:r>
            <w:proofErr w:type="spellEnd"/>
            <w:r w:rsidRPr="00E76188">
              <w:rPr>
                <w:rFonts w:ascii="Arial" w:eastAsia="Arial" w:hAnsi="Arial" w:cs="Arial"/>
                <w:color w:val="000000"/>
              </w:rPr>
              <w:t>.</w:t>
            </w:r>
          </w:p>
          <w:p w14:paraId="0620F5CA" w14:textId="0A4765A0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Evaluación de efectos. Ensayos de toxicidad. Relación</w:t>
            </w:r>
            <w:r>
              <w:rPr>
                <w:rFonts w:ascii="Arial" w:eastAsia="Arial" w:hAnsi="Arial" w:cs="Arial"/>
                <w:color w:val="000000"/>
              </w:rPr>
              <w:t>. C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oncentración/respuesta.  Criterios de selección de tipo de ensayos y de las especies. Estudios en laboratorio e in situ (a campo). Tipos </w:t>
            </w:r>
            <w:proofErr w:type="gramStart"/>
            <w:r w:rsidRPr="00E76188">
              <w:rPr>
                <w:rFonts w:ascii="Arial" w:eastAsia="Arial" w:hAnsi="Arial" w:cs="Arial"/>
                <w:color w:val="000000"/>
              </w:rPr>
              <w:t>de test</w:t>
            </w:r>
            <w:proofErr w:type="gramEnd"/>
            <w:r w:rsidRPr="00E76188">
              <w:rPr>
                <w:rFonts w:ascii="Arial" w:eastAsia="Arial" w:hAnsi="Arial" w:cs="Arial"/>
                <w:color w:val="000000"/>
              </w:rPr>
              <w:t xml:space="preserve"> y condiciones </w:t>
            </w:r>
            <w:proofErr w:type="gramStart"/>
            <w:r w:rsidRPr="00E76188">
              <w:rPr>
                <w:rFonts w:ascii="Arial" w:eastAsia="Arial" w:hAnsi="Arial" w:cs="Arial"/>
                <w:color w:val="000000"/>
              </w:rPr>
              <w:t>del test</w:t>
            </w:r>
            <w:proofErr w:type="gramEnd"/>
            <w:r w:rsidRPr="00E76188">
              <w:rPr>
                <w:rFonts w:ascii="Arial" w:eastAsia="Arial" w:hAnsi="Arial" w:cs="Arial"/>
                <w:color w:val="000000"/>
              </w:rPr>
              <w:t>. Concentración letal 50 (CL50). Concentración efectiva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media (EC50). Curvas de toxicidad</w:t>
            </w:r>
            <w:r>
              <w:rPr>
                <w:rFonts w:ascii="Arial" w:eastAsia="Arial" w:hAnsi="Arial" w:cs="Arial"/>
                <w:color w:val="000000"/>
              </w:rPr>
              <w:t>. D</w:t>
            </w:r>
            <w:r w:rsidRPr="00E76188">
              <w:rPr>
                <w:rFonts w:ascii="Arial" w:eastAsia="Arial" w:hAnsi="Arial" w:cs="Arial"/>
                <w:color w:val="000000"/>
              </w:rPr>
              <w:t>efinición de biomarcadores. Ventajas y desventajas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para la selección de cada grupo de organismos.</w:t>
            </w:r>
          </w:p>
          <w:p w14:paraId="76182B3C" w14:textId="325A86A3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Biomarcadores   a   distintos   niveles   de   organización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biológica: molecular, tisular, individual, poblacional y de comunidades. Su aplicación en trabajos de laboratorio y a campo (evaluación a nivel poblacional y de comunidad)</w:t>
            </w:r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183F91FD" w14:textId="77777777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 xml:space="preserve">Biomonitoreo en Uruguay: Situación nacional, características y nueva reglamentación. </w:t>
            </w:r>
          </w:p>
          <w:p w14:paraId="339A1DA2" w14:textId="6FCC71F1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 xml:space="preserve">Biomonitoreo con macroinvertebrados: taxonómico y funcional. Biomonitoreo mediante descomposición de materia orgánica. Experiencias en Uruguay.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3A6FAF76" w14:textId="668A5675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Biomonitoreo con peces: porfirinas, MN,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masculinización, poblaciones y comunidades.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06A37FDB" w14:textId="77777777" w:rsid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Biomonitoreo con peces: uso de rasgos funcionales.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>Oportunidades y desafíos.</w:t>
            </w:r>
          </w:p>
          <w:p w14:paraId="54CD366C" w14:textId="49B65481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Biomonitoreo con peces: efectos de las represas en las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comunidades de peces y grupos tróficos.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650CACE8" w14:textId="67B57415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lastRenderedPageBreak/>
              <w:t xml:space="preserve">Biomonitoreo con peces: contaminación por plaguicidas, selección de especies centinelas (Caso Río San Salvador).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3E6427CD" w14:textId="43541CB1" w:rsidR="009671D3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Monitoreo de plaguicidas en agua y riesgo</w:t>
            </w:r>
            <w:r w:rsidR="009671D3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76188">
              <w:rPr>
                <w:rFonts w:ascii="Arial" w:eastAsia="Arial" w:hAnsi="Arial" w:cs="Arial"/>
                <w:color w:val="000000"/>
              </w:rPr>
              <w:t>ecotoxicológico</w:t>
            </w:r>
            <w:proofErr w:type="spellEnd"/>
            <w:r w:rsidRPr="00E76188">
              <w:rPr>
                <w:rFonts w:ascii="Arial" w:eastAsia="Arial" w:hAnsi="Arial" w:cs="Arial"/>
                <w:color w:val="000000"/>
              </w:rPr>
              <w:t xml:space="preserve"> (Caso Laguna del Cisne).        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525AA5BF" w14:textId="2B028AFE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Biomonitoreo con ADN ambiental y respuestas</w:t>
            </w:r>
            <w:r w:rsidR="009671D3">
              <w:rPr>
                <w:rFonts w:ascii="Arial" w:eastAsia="Arial" w:hAnsi="Arial" w:cs="Arial"/>
                <w:color w:val="000000"/>
              </w:rPr>
              <w:t xml:space="preserve"> g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enómicas a contaminantes.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55D0D0B8" w14:textId="77777777" w:rsidR="00917DF1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 xml:space="preserve">Biomonitoreo </w:t>
            </w:r>
            <w:r w:rsidR="009671D3">
              <w:rPr>
                <w:rFonts w:ascii="Arial" w:eastAsia="Arial" w:hAnsi="Arial" w:cs="Arial"/>
                <w:color w:val="000000"/>
              </w:rPr>
              <w:t>de sistemas acuáticos mediante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 análisis acústico.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04D149D1" w14:textId="0442C8DB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Microplásticos:  Monitoreo ambiental y biomonitoreo</w:t>
            </w:r>
            <w:r w:rsidR="00917DF1">
              <w:rPr>
                <w:rFonts w:ascii="Arial" w:eastAsia="Arial" w:hAnsi="Arial" w:cs="Arial"/>
                <w:color w:val="000000"/>
              </w:rPr>
              <w:t xml:space="preserve">. </w:t>
            </w:r>
            <w:r w:rsidR="00917DF1"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6C097DBC" w14:textId="435007CA" w:rsidR="00E76188" w:rsidRPr="00E76188" w:rsidRDefault="00E76188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 xml:space="preserve">Microplásticos: Evaluación experimental de </w:t>
            </w:r>
            <w:r w:rsidR="00917DF1">
              <w:rPr>
                <w:rFonts w:ascii="Arial" w:eastAsia="Arial" w:hAnsi="Arial" w:cs="Arial"/>
                <w:color w:val="000000"/>
              </w:rPr>
              <w:t>la toxicidad mediante</w:t>
            </w:r>
            <w:r w:rsidRPr="00E76188">
              <w:rPr>
                <w:rFonts w:ascii="Arial" w:eastAsia="Arial" w:hAnsi="Arial" w:cs="Arial"/>
                <w:color w:val="000000"/>
              </w:rPr>
              <w:t xml:space="preserve"> diferentes abordajes. </w:t>
            </w:r>
          </w:p>
          <w:p w14:paraId="0AEFFC77" w14:textId="77777777" w:rsidR="00917DF1" w:rsidRDefault="00917DF1" w:rsidP="00E761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917DF1">
              <w:rPr>
                <w:rFonts w:ascii="Arial" w:eastAsia="Arial" w:hAnsi="Arial" w:cs="Arial"/>
                <w:color w:val="000000"/>
              </w:rPr>
              <w:t>Oportunidades y desafíos a nivel nacional.</w:t>
            </w:r>
          </w:p>
          <w:p w14:paraId="6E2571E0" w14:textId="17E21F1D" w:rsidR="004F03C8" w:rsidRDefault="00E76188" w:rsidP="00917D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E76188">
              <w:rPr>
                <w:rFonts w:ascii="Arial" w:eastAsia="Arial" w:hAnsi="Arial" w:cs="Arial"/>
                <w:color w:val="000000"/>
              </w:rPr>
              <w:t>SEMINARIOS/presentación de trabajos y casos de estudio</w:t>
            </w:r>
          </w:p>
        </w:tc>
      </w:tr>
    </w:tbl>
    <w:p w14:paraId="52EACAFF" w14:textId="31D95EDE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3.4 Bibliografía:</w:t>
      </w:r>
    </w:p>
    <w:tbl>
      <w:tblPr>
        <w:tblStyle w:val="af3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7BF0D000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71B1" w14:textId="77777777" w:rsidR="0054542B" w:rsidRPr="00D3135F" w:rsidRDefault="0054542B" w:rsidP="0054542B">
            <w:pPr>
              <w:pStyle w:val="Standard"/>
              <w:spacing w:before="120" w:after="120"/>
              <w:jc w:val="both"/>
              <w:rPr>
                <w:rFonts w:ascii="Arial" w:hAnsi="Arial" w:cs="Arial"/>
                <w:lang w:val="en-US"/>
              </w:rPr>
            </w:pPr>
            <w:r w:rsidRPr="00D3135F">
              <w:rPr>
                <w:rFonts w:ascii="Arial" w:hAnsi="Arial" w:cs="Arial"/>
                <w:lang w:val="en-US"/>
              </w:rPr>
              <w:t>McCarthy, J. F., &amp; Shugart, L. R. (Eds.). (2017). Biomarkers of environmental contamination. Boca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D3135F">
              <w:rPr>
                <w:rFonts w:ascii="Arial" w:hAnsi="Arial" w:cs="Arial"/>
                <w:lang w:val="en-US"/>
              </w:rPr>
              <w:t xml:space="preserve">Raton: Lewis Publishers. </w:t>
            </w:r>
          </w:p>
          <w:p w14:paraId="2349632D" w14:textId="77777777" w:rsidR="0054542B" w:rsidRPr="00D3135F" w:rsidRDefault="0054542B" w:rsidP="0054542B">
            <w:pPr>
              <w:pStyle w:val="Standard"/>
              <w:spacing w:before="120" w:after="120"/>
              <w:jc w:val="both"/>
              <w:rPr>
                <w:rFonts w:ascii="Arial" w:hAnsi="Arial" w:cs="Arial"/>
                <w:lang w:val="en-US"/>
              </w:rPr>
            </w:pPr>
            <w:r w:rsidRPr="00D3135F">
              <w:rPr>
                <w:rFonts w:ascii="Arial" w:hAnsi="Arial" w:cs="Arial"/>
              </w:rPr>
              <w:t xml:space="preserve">Monserrat, J. M., Martínez, P. E., </w:t>
            </w:r>
            <w:proofErr w:type="spellStart"/>
            <w:r w:rsidRPr="00D3135F">
              <w:rPr>
                <w:rFonts w:ascii="Arial" w:hAnsi="Arial" w:cs="Arial"/>
              </w:rPr>
              <w:t>Geracitano</w:t>
            </w:r>
            <w:proofErr w:type="spellEnd"/>
            <w:r w:rsidRPr="00D3135F">
              <w:rPr>
                <w:rFonts w:ascii="Arial" w:hAnsi="Arial" w:cs="Arial"/>
              </w:rPr>
              <w:t xml:space="preserve">, L. A., Amado, L. L., </w:t>
            </w:r>
            <w:proofErr w:type="spellStart"/>
            <w:r w:rsidRPr="00D3135F">
              <w:rPr>
                <w:rFonts w:ascii="Arial" w:hAnsi="Arial" w:cs="Arial"/>
              </w:rPr>
              <w:t>Martins</w:t>
            </w:r>
            <w:proofErr w:type="spellEnd"/>
            <w:r w:rsidRPr="00D3135F">
              <w:rPr>
                <w:rFonts w:ascii="Arial" w:hAnsi="Arial" w:cs="Arial"/>
              </w:rPr>
              <w:t xml:space="preserve">, C. M. G., Pinho, G. L. L., ... </w:t>
            </w:r>
            <w:r w:rsidRPr="00D3135F">
              <w:rPr>
                <w:rFonts w:ascii="Arial" w:hAnsi="Arial" w:cs="Arial"/>
                <w:lang w:val="en-US"/>
              </w:rPr>
              <w:t>&amp; Bianchini, A. (2007). Pollution biomarkers in estuarine animals: critical review and new perspectives. Comparative Biochemistry and Physiology Part C: Toxicology &amp; Pharmacology, 146(1-2), 221-234.</w:t>
            </w:r>
          </w:p>
          <w:p w14:paraId="516E80F3" w14:textId="77777777" w:rsidR="0054542B" w:rsidRPr="00930634" w:rsidRDefault="0054542B" w:rsidP="0054542B">
            <w:pPr>
              <w:pStyle w:val="Standard"/>
              <w:spacing w:before="120" w:after="120"/>
              <w:jc w:val="both"/>
              <w:rPr>
                <w:rFonts w:ascii="Arial" w:hAnsi="Arial" w:cs="Arial"/>
                <w:lang w:val="de-DE"/>
              </w:rPr>
            </w:pPr>
            <w:r w:rsidRPr="00D3135F">
              <w:rPr>
                <w:rFonts w:ascii="Arial" w:hAnsi="Arial" w:cs="Arial"/>
                <w:lang w:val="en-US"/>
              </w:rPr>
              <w:t xml:space="preserve">Newman, M. C. (2014). Fundamentals of ecotoxicology: the science of pollution. </w:t>
            </w:r>
            <w:r w:rsidRPr="00930634">
              <w:rPr>
                <w:rFonts w:ascii="Arial" w:hAnsi="Arial" w:cs="Arial"/>
                <w:lang w:val="de-DE"/>
              </w:rPr>
              <w:t>CRC press.</w:t>
            </w:r>
          </w:p>
          <w:p w14:paraId="1755CEAF" w14:textId="77777777" w:rsidR="0054542B" w:rsidRPr="00D3135F" w:rsidRDefault="0054542B" w:rsidP="0054542B">
            <w:pPr>
              <w:pStyle w:val="Standard"/>
              <w:spacing w:before="120" w:after="120"/>
              <w:jc w:val="both"/>
              <w:rPr>
                <w:rFonts w:ascii="Arial" w:hAnsi="Arial" w:cs="Arial"/>
                <w:lang w:val="en-US"/>
              </w:rPr>
            </w:pPr>
            <w:r w:rsidRPr="00930634">
              <w:rPr>
                <w:rFonts w:ascii="Arial" w:hAnsi="Arial" w:cs="Arial"/>
                <w:lang w:val="de-DE"/>
              </w:rPr>
              <w:t xml:space="preserve">Schwarzenbach, R. P., Escher, B. I., Fenner, K., Hofstetter, T. B., Johnson, C. A., Von Gunten, U., &amp; Wehrli, B. (2006). </w:t>
            </w:r>
            <w:r w:rsidRPr="00D3135F">
              <w:rPr>
                <w:rFonts w:ascii="Arial" w:hAnsi="Arial" w:cs="Arial"/>
                <w:lang w:val="en-US"/>
              </w:rPr>
              <w:t>The challenge of micropollutants in aquatic systems. Science, 313(5790), 10721077.</w:t>
            </w:r>
          </w:p>
          <w:p w14:paraId="51E6D256" w14:textId="77777777" w:rsidR="0054542B" w:rsidRPr="00D3135F" w:rsidRDefault="0054542B" w:rsidP="0054542B">
            <w:pPr>
              <w:pStyle w:val="Standard"/>
              <w:spacing w:before="120" w:after="12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D3135F">
              <w:rPr>
                <w:rFonts w:ascii="Arial" w:hAnsi="Arial" w:cs="Arial"/>
                <w:lang w:val="en-US"/>
              </w:rPr>
              <w:t>Valavanidis</w:t>
            </w:r>
            <w:proofErr w:type="spellEnd"/>
            <w:r w:rsidRPr="00D3135F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D3135F">
              <w:rPr>
                <w:rFonts w:ascii="Arial" w:hAnsi="Arial" w:cs="Arial"/>
                <w:lang w:val="en-US"/>
              </w:rPr>
              <w:t xml:space="preserve">A., </w:t>
            </w:r>
            <w:proofErr w:type="spellStart"/>
            <w:r w:rsidRPr="00D3135F">
              <w:rPr>
                <w:rFonts w:ascii="Arial" w:hAnsi="Arial" w:cs="Arial"/>
                <w:lang w:val="en-US"/>
              </w:rPr>
              <w:t>Vlahogianni</w:t>
            </w:r>
            <w:proofErr w:type="spellEnd"/>
            <w:r w:rsidRPr="00D3135F">
              <w:rPr>
                <w:rFonts w:ascii="Arial" w:hAnsi="Arial" w:cs="Arial"/>
                <w:lang w:val="en-US"/>
              </w:rPr>
              <w:t xml:space="preserve">, T., </w:t>
            </w:r>
            <w:proofErr w:type="spellStart"/>
            <w:r w:rsidRPr="00D3135F">
              <w:rPr>
                <w:rFonts w:ascii="Arial" w:hAnsi="Arial" w:cs="Arial"/>
                <w:lang w:val="en-US"/>
              </w:rPr>
              <w:t>Dassenakis</w:t>
            </w:r>
            <w:proofErr w:type="spellEnd"/>
            <w:r w:rsidRPr="00D3135F">
              <w:rPr>
                <w:rFonts w:ascii="Arial" w:hAnsi="Arial" w:cs="Arial"/>
                <w:lang w:val="en-US"/>
              </w:rPr>
              <w:t xml:space="preserve">, M., &amp; </w:t>
            </w:r>
            <w:proofErr w:type="spellStart"/>
            <w:r w:rsidRPr="00D3135F">
              <w:rPr>
                <w:rFonts w:ascii="Arial" w:hAnsi="Arial" w:cs="Arial"/>
                <w:lang w:val="en-US"/>
              </w:rPr>
              <w:t>Scoullos</w:t>
            </w:r>
            <w:proofErr w:type="spellEnd"/>
            <w:r w:rsidRPr="00D3135F">
              <w:rPr>
                <w:rFonts w:ascii="Arial" w:hAnsi="Arial" w:cs="Arial"/>
                <w:lang w:val="en-US"/>
              </w:rPr>
              <w:t>, M. (2006). Molecular biomarkers of oxidative stress in aquatic organisms in relation to toxic environmental pollutants. Ecotoxicology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D3135F">
              <w:rPr>
                <w:rFonts w:ascii="Arial" w:hAnsi="Arial" w:cs="Arial"/>
                <w:lang w:val="en-US"/>
              </w:rPr>
              <w:t>and environmental safety, 64(2), 178-189.</w:t>
            </w:r>
          </w:p>
          <w:p w14:paraId="1F200104" w14:textId="77777777" w:rsidR="0054542B" w:rsidRPr="00930634" w:rsidRDefault="0054542B" w:rsidP="0054542B">
            <w:pPr>
              <w:pStyle w:val="Standard"/>
              <w:spacing w:before="120" w:after="120"/>
              <w:jc w:val="both"/>
              <w:rPr>
                <w:rFonts w:ascii="Arial" w:hAnsi="Arial" w:cs="Arial"/>
                <w:lang w:val="es-AR"/>
              </w:rPr>
            </w:pPr>
            <w:r w:rsidRPr="00930634">
              <w:rPr>
                <w:rFonts w:ascii="Arial" w:hAnsi="Arial" w:cs="Arial"/>
                <w:lang w:val="en-US"/>
              </w:rPr>
              <w:t xml:space="preserve">Van der Oost, R., Beyer, J., &amp; Vermeulen, N. P. (2003). </w:t>
            </w:r>
            <w:r w:rsidRPr="00D3135F">
              <w:rPr>
                <w:rFonts w:ascii="Arial" w:hAnsi="Arial" w:cs="Arial"/>
                <w:lang w:val="en-US"/>
              </w:rPr>
              <w:t>Fish bioaccumulation and biomarkers in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D3135F">
              <w:rPr>
                <w:rFonts w:ascii="Arial" w:hAnsi="Arial" w:cs="Arial"/>
                <w:lang w:val="en-US"/>
              </w:rPr>
              <w:t xml:space="preserve">environmental risk assessment: a review. </w:t>
            </w:r>
            <w:proofErr w:type="spellStart"/>
            <w:r w:rsidRPr="00930634">
              <w:rPr>
                <w:rFonts w:ascii="Arial" w:hAnsi="Arial" w:cs="Arial"/>
                <w:lang w:val="es-AR"/>
              </w:rPr>
              <w:t>Environmental</w:t>
            </w:r>
            <w:proofErr w:type="spellEnd"/>
            <w:r w:rsidRPr="00930634">
              <w:rPr>
                <w:rFonts w:ascii="Arial" w:hAnsi="Arial" w:cs="Arial"/>
                <w:lang w:val="es-AR"/>
              </w:rPr>
              <w:t xml:space="preserve"> </w:t>
            </w:r>
            <w:proofErr w:type="spellStart"/>
            <w:r w:rsidRPr="00930634">
              <w:rPr>
                <w:rFonts w:ascii="Arial" w:hAnsi="Arial" w:cs="Arial"/>
                <w:lang w:val="es-AR"/>
              </w:rPr>
              <w:t>toxicology</w:t>
            </w:r>
            <w:proofErr w:type="spellEnd"/>
            <w:r w:rsidRPr="00930634">
              <w:rPr>
                <w:rFonts w:ascii="Arial" w:hAnsi="Arial" w:cs="Arial"/>
                <w:lang w:val="es-AR"/>
              </w:rPr>
              <w:t xml:space="preserve"> and </w:t>
            </w:r>
            <w:proofErr w:type="spellStart"/>
            <w:r w:rsidRPr="00930634">
              <w:rPr>
                <w:rFonts w:ascii="Arial" w:hAnsi="Arial" w:cs="Arial"/>
                <w:lang w:val="es-AR"/>
              </w:rPr>
              <w:t>pharmacology</w:t>
            </w:r>
            <w:proofErr w:type="spellEnd"/>
            <w:r w:rsidRPr="00930634">
              <w:rPr>
                <w:rFonts w:ascii="Arial" w:hAnsi="Arial" w:cs="Arial"/>
                <w:lang w:val="es-AR"/>
              </w:rPr>
              <w:t>, 13(2), 57149.</w:t>
            </w:r>
          </w:p>
          <w:p w14:paraId="26007E0F" w14:textId="32856913" w:rsidR="004F03C8" w:rsidRDefault="0054542B" w:rsidP="005454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D3135F">
              <w:rPr>
                <w:rFonts w:ascii="Arial" w:hAnsi="Arial" w:cs="Arial"/>
              </w:rPr>
              <w:t>Durante el curso se brindará b</w:t>
            </w:r>
            <w:r>
              <w:rPr>
                <w:rFonts w:ascii="Arial" w:hAnsi="Arial" w:cs="Arial"/>
              </w:rPr>
              <w:t xml:space="preserve">ibliografía </w:t>
            </w:r>
            <w:proofErr w:type="gramStart"/>
            <w:r>
              <w:rPr>
                <w:rFonts w:ascii="Arial" w:hAnsi="Arial" w:cs="Arial"/>
              </w:rPr>
              <w:t>en relación a</w:t>
            </w:r>
            <w:proofErr w:type="gramEnd"/>
            <w:r>
              <w:rPr>
                <w:rFonts w:ascii="Arial" w:hAnsi="Arial" w:cs="Arial"/>
              </w:rPr>
              <w:t xml:space="preserve"> las clases dictadas.</w:t>
            </w:r>
          </w:p>
        </w:tc>
      </w:tr>
    </w:tbl>
    <w:p w14:paraId="606885EF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3.5 Conocimientos previos requeridos:</w:t>
      </w:r>
    </w:p>
    <w:tbl>
      <w:tblPr>
        <w:tblStyle w:val="af4"/>
        <w:tblW w:w="8494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494"/>
      </w:tblGrid>
      <w:tr w:rsidR="004F03C8" w14:paraId="62BC5401" w14:textId="77777777"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949E" w14:textId="1867C885" w:rsidR="004F03C8" w:rsidRDefault="0054542B" w:rsidP="005454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Conocimientos en Ecología y </w:t>
            </w:r>
            <w:proofErr w:type="spellStart"/>
            <w:r>
              <w:rPr>
                <w:rFonts w:ascii="Arial" w:hAnsi="Arial" w:cs="Arial"/>
              </w:rPr>
              <w:t>Limnolog</w:t>
            </w:r>
            <w:r>
              <w:rPr>
                <w:rFonts w:ascii="Arial" w:hAnsi="Arial" w:cs="Arial"/>
                <w:lang w:val="es-ES"/>
              </w:rPr>
              <w:t>ía</w:t>
            </w:r>
            <w:proofErr w:type="spellEnd"/>
          </w:p>
        </w:tc>
      </w:tr>
    </w:tbl>
    <w:p w14:paraId="6DEF85B3" w14:textId="77777777" w:rsidR="004F03C8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18E90DFB" w14:textId="244EAF8D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b/>
          <w:color w:val="000000"/>
          <w:sz w:val="18"/>
          <w:szCs w:val="18"/>
          <w:u w:val="single"/>
        </w:rPr>
        <w:lastRenderedPageBreak/>
        <w:t>4) INFORME FINAL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 Al finalizar el curso, el docente responsable deberá </w:t>
      </w:r>
      <w:r w:rsidR="009E293B">
        <w:rPr>
          <w:rFonts w:ascii="Arial" w:eastAsia="Arial" w:hAnsi="Arial" w:cs="Arial"/>
          <w:color w:val="000000"/>
          <w:sz w:val="18"/>
          <w:szCs w:val="18"/>
        </w:rPr>
        <w:t>responder la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 evaluación de la actividad,</w:t>
      </w:r>
      <w:r w:rsidR="009E293B">
        <w:rPr>
          <w:rFonts w:ascii="Arial" w:eastAsia="Arial" w:hAnsi="Arial" w:cs="Arial"/>
          <w:color w:val="000000"/>
          <w:sz w:val="18"/>
          <w:szCs w:val="18"/>
        </w:rPr>
        <w:t xml:space="preserve"> enviada por </w:t>
      </w:r>
      <w:proofErr w:type="gramStart"/>
      <w:r w:rsidR="009E293B">
        <w:rPr>
          <w:rFonts w:ascii="Arial" w:eastAsia="Arial" w:hAnsi="Arial" w:cs="Arial"/>
          <w:color w:val="000000"/>
          <w:sz w:val="18"/>
          <w:szCs w:val="18"/>
        </w:rPr>
        <w:t xml:space="preserve">Central,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 indicando</w:t>
      </w:r>
      <w:proofErr w:type="gramEnd"/>
      <w:r w:rsidRPr="00AE22A5">
        <w:rPr>
          <w:rFonts w:ascii="Arial" w:eastAsia="Arial" w:hAnsi="Arial" w:cs="Arial"/>
          <w:color w:val="000000"/>
          <w:sz w:val="18"/>
          <w:szCs w:val="18"/>
        </w:rPr>
        <w:t>:</w:t>
      </w:r>
      <w:r w:rsidR="009E293B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3FCA03AA" w14:textId="79B189A3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1.</w:t>
      </w:r>
      <w:r w:rsidR="009E293B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>Porcentaje de asistencia (% de inscriptos que alcanzaron el mínimo requerido de asistencias para aprobar el curso).</w:t>
      </w:r>
    </w:p>
    <w:p w14:paraId="43FB746A" w14:textId="5BD47FF6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2.</w:t>
      </w:r>
      <w:r w:rsidR="009E293B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>Participación de docentes del exterior (si corresponde).</w:t>
      </w:r>
    </w:p>
    <w:p w14:paraId="20ADD050" w14:textId="1BA680E2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3.</w:t>
      </w:r>
      <w:r w:rsidR="009E293B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>Opinión general:</w:t>
      </w:r>
    </w:p>
    <w:p w14:paraId="471D63AE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709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- ¿Cómo valora el desarrollo de la interacción docente-estudiante durante el curso?</w:t>
      </w:r>
    </w:p>
    <w:p w14:paraId="4D85E326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709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- ¿Cómo valora el seguimiento de las actividades del curso por parte de los estudiantes?</w:t>
      </w:r>
    </w:p>
    <w:p w14:paraId="246819F3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709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- ¿El curso se dictó y cursó con normalidad </w:t>
      </w:r>
      <w:proofErr w:type="gramStart"/>
      <w:r w:rsidRPr="00AE22A5">
        <w:rPr>
          <w:rFonts w:ascii="Arial" w:eastAsia="Arial" w:hAnsi="Arial" w:cs="Arial"/>
          <w:color w:val="000000"/>
          <w:sz w:val="18"/>
          <w:szCs w:val="18"/>
        </w:rPr>
        <w:t>de acuerdo a</w:t>
      </w:r>
      <w:proofErr w:type="gramEnd"/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 lo esperado?</w:t>
      </w:r>
    </w:p>
    <w:p w14:paraId="48B83D65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709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- ¿Surgieron imprevistos?</w:t>
      </w:r>
    </w:p>
    <w:p w14:paraId="5F18156B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709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- ¿Fue necesario introducir cambios en el curso durante su realización, </w:t>
      </w:r>
      <w:proofErr w:type="gramStart"/>
      <w:r w:rsidRPr="00AE22A5">
        <w:rPr>
          <w:rFonts w:ascii="Arial" w:eastAsia="Arial" w:hAnsi="Arial" w:cs="Arial"/>
          <w:color w:val="000000"/>
          <w:sz w:val="18"/>
          <w:szCs w:val="18"/>
        </w:rPr>
        <w:t>en relación a</w:t>
      </w:r>
      <w:proofErr w:type="gramEnd"/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 la propuesta original? Si fue el caso, por favor especificar.</w:t>
      </w:r>
    </w:p>
    <w:p w14:paraId="5ED47E29" w14:textId="77777777" w:rsidR="004F03C8" w:rsidRPr="00AE22A5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8F8DBAA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b/>
          <w:color w:val="000000"/>
          <w:sz w:val="18"/>
          <w:szCs w:val="18"/>
          <w:u w:val="single"/>
        </w:rPr>
        <w:t>5) SOLICITUD DE FINANCIAMIENTO</w:t>
      </w:r>
      <w:r w:rsidRPr="00AE22A5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(ítem exclusivo para aquellos cursos que soliciten financiamiento). Indicar si el curso solicita fondos al Área Geociencias. </w:t>
      </w:r>
      <w:proofErr w:type="gramStart"/>
      <w:r w:rsidRPr="00AE22A5">
        <w:rPr>
          <w:rFonts w:ascii="Arial" w:eastAsia="Arial" w:hAnsi="Arial" w:cs="Arial"/>
          <w:color w:val="000000"/>
          <w:sz w:val="18"/>
          <w:szCs w:val="18"/>
        </w:rPr>
        <w:t>En caso que</w:t>
      </w:r>
      <w:proofErr w:type="gramEnd"/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 así sea, por favor adjuntar el formulario de </w:t>
      </w:r>
      <w:r w:rsidRPr="00AE22A5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Solicitud de Financiamiento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E0FCA66" w14:textId="77777777" w:rsidR="004F03C8" w:rsidRPr="00AE22A5" w:rsidRDefault="004F03C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5ED46306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  <w:sz w:val="18"/>
          <w:szCs w:val="18"/>
        </w:rPr>
      </w:pPr>
      <w:r w:rsidRPr="00AE22A5">
        <w:rPr>
          <w:rFonts w:ascii="Arial" w:eastAsia="Arial" w:hAnsi="Arial" w:cs="Arial"/>
          <w:b/>
          <w:color w:val="000000"/>
          <w:sz w:val="18"/>
          <w:szCs w:val="18"/>
        </w:rPr>
        <w:t>ANEXO</w:t>
      </w:r>
    </w:p>
    <w:p w14:paraId="14E7D152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CRITERIO PARA EL CÁLCULO DE CRÉDITOS</w:t>
      </w:r>
    </w:p>
    <w:p w14:paraId="1C55FF19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La Comisión de Posgrado asignará los créditos a cada curso hasta un máximo de 15, atendiendo al carácter obligatorio o no del mismo, a la amplitud de su contenido y a su extensión horaria.</w:t>
      </w:r>
    </w:p>
    <w:p w14:paraId="2A28206D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El estudio de esta propuesta será realizado por la Comisión de Posgrado del área.</w:t>
      </w:r>
    </w:p>
    <w:p w14:paraId="6070ADDE" w14:textId="0E9CF99F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•</w:t>
      </w:r>
      <w:r w:rsidR="00530628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AE22A5">
        <w:rPr>
          <w:rFonts w:ascii="Arial" w:eastAsia="Arial" w:hAnsi="Arial" w:cs="Arial"/>
          <w:b/>
          <w:color w:val="000000"/>
          <w:sz w:val="18"/>
          <w:szCs w:val="18"/>
        </w:rPr>
        <w:t>Cursos semestrales y no intensivos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 xml:space="preserve"> (mayor a 2 semanas de duración)</w:t>
      </w:r>
      <w:r w:rsidRPr="00AE22A5">
        <w:rPr>
          <w:rFonts w:ascii="Arial" w:eastAsia="Arial" w:hAnsi="Arial" w:cs="Arial"/>
          <w:sz w:val="18"/>
          <w:szCs w:val="18"/>
        </w:rPr>
        <w:t xml:space="preserve">.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>Los créditos correspondientes al curso se calculan multiplicando la carga horaria total del curso (componente sincr</w:t>
      </w:r>
      <w:r w:rsidRPr="00AE22A5">
        <w:rPr>
          <w:rFonts w:ascii="Arial" w:eastAsia="Arial" w:hAnsi="Arial" w:cs="Arial"/>
          <w:sz w:val="18"/>
          <w:szCs w:val="18"/>
        </w:rPr>
        <w:t xml:space="preserve">ónica)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>por 1,8 y dividiéndolas entre 15. La carga horaria total del curso incluye clases teóricas y prácticas (dentro de las clases prácticas se deben incluir las salidas de campo).</w:t>
      </w:r>
    </w:p>
    <w:p w14:paraId="5DCB074C" w14:textId="394474B2" w:rsidR="004F03C8" w:rsidRPr="00AE22A5" w:rsidRDefault="00530628" w:rsidP="00530628">
      <w:pPr>
        <w:jc w:val="both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. </w:t>
      </w:r>
      <w:r w:rsidR="00EA5600" w:rsidRPr="00AE22A5">
        <w:rPr>
          <w:rFonts w:ascii="Arial" w:eastAsia="Arial" w:hAnsi="Arial" w:cs="Arial"/>
          <w:b/>
          <w:sz w:val="18"/>
          <w:szCs w:val="18"/>
        </w:rPr>
        <w:t>Cursos cortos</w:t>
      </w:r>
      <w:r w:rsidR="00EA5600" w:rsidRPr="00AE22A5">
        <w:rPr>
          <w:rFonts w:ascii="Arial" w:eastAsia="Arial" w:hAnsi="Arial" w:cs="Arial"/>
          <w:sz w:val="18"/>
          <w:szCs w:val="18"/>
        </w:rPr>
        <w:t xml:space="preserve">. </w:t>
      </w:r>
      <w:proofErr w:type="spellStart"/>
      <w:r w:rsidR="00EA5600" w:rsidRPr="00AE22A5">
        <w:rPr>
          <w:rFonts w:ascii="Arial" w:eastAsia="Arial" w:hAnsi="Arial" w:cs="Arial"/>
          <w:sz w:val="18"/>
          <w:szCs w:val="18"/>
        </w:rPr>
        <w:t>Creditización</w:t>
      </w:r>
      <w:proofErr w:type="spellEnd"/>
      <w:r w:rsidR="00EA5600" w:rsidRPr="00AE22A5">
        <w:rPr>
          <w:rFonts w:ascii="Arial" w:eastAsia="Arial" w:hAnsi="Arial" w:cs="Arial"/>
          <w:sz w:val="18"/>
          <w:szCs w:val="18"/>
        </w:rPr>
        <w:t xml:space="preserve"> para cursos cortos donde la componente sincrónica se desarrolle en 2 semanas o menos.</w:t>
      </w:r>
    </w:p>
    <w:p w14:paraId="50E3CCCB" w14:textId="77777777" w:rsidR="004F03C8" w:rsidRPr="00AE22A5" w:rsidRDefault="004F03C8">
      <w:pPr>
        <w:jc w:val="both"/>
        <w:rPr>
          <w:rFonts w:ascii="Arial" w:eastAsia="Arial" w:hAnsi="Arial" w:cs="Arial"/>
          <w:sz w:val="18"/>
          <w:szCs w:val="18"/>
        </w:rPr>
      </w:pPr>
    </w:p>
    <w:p w14:paraId="4E346DF3" w14:textId="77777777" w:rsidR="004F03C8" w:rsidRPr="00AE22A5" w:rsidRDefault="00EA5600">
      <w:pPr>
        <w:jc w:val="both"/>
        <w:rPr>
          <w:rFonts w:ascii="Arial" w:eastAsia="Arial" w:hAnsi="Arial" w:cs="Arial"/>
          <w:sz w:val="18"/>
          <w:szCs w:val="18"/>
        </w:rPr>
      </w:pPr>
      <w:r w:rsidRPr="00AE22A5">
        <w:rPr>
          <w:rFonts w:ascii="Arial" w:eastAsia="Arial" w:hAnsi="Arial" w:cs="Arial"/>
          <w:sz w:val="18"/>
          <w:szCs w:val="18"/>
        </w:rPr>
        <w:t xml:space="preserve">1) En caso de cursos cortos con componente sincrónica diaria menor o igual a 6 </w:t>
      </w:r>
      <w:proofErr w:type="spellStart"/>
      <w:r w:rsidRPr="00AE22A5">
        <w:rPr>
          <w:rFonts w:ascii="Arial" w:eastAsia="Arial" w:hAnsi="Arial" w:cs="Arial"/>
          <w:sz w:val="18"/>
          <w:szCs w:val="18"/>
        </w:rPr>
        <w:t>hs</w:t>
      </w:r>
      <w:proofErr w:type="spellEnd"/>
      <w:r w:rsidRPr="00AE22A5">
        <w:rPr>
          <w:rFonts w:ascii="Arial" w:eastAsia="Arial" w:hAnsi="Arial" w:cs="Arial"/>
          <w:sz w:val="18"/>
          <w:szCs w:val="18"/>
        </w:rPr>
        <w:t xml:space="preserve"> y evaluación el último día, NO deben ponerse en el formulario horas de trabajo domiciliario. Los créditos se calcularán como (horas </w:t>
      </w:r>
      <w:proofErr w:type="gramStart"/>
      <w:r w:rsidRPr="00AE22A5">
        <w:rPr>
          <w:rFonts w:ascii="Arial" w:eastAsia="Arial" w:hAnsi="Arial" w:cs="Arial"/>
          <w:sz w:val="18"/>
          <w:szCs w:val="18"/>
        </w:rPr>
        <w:t>sincrónicas)*</w:t>
      </w:r>
      <w:proofErr w:type="gramEnd"/>
      <w:r w:rsidRPr="00AE22A5">
        <w:rPr>
          <w:rFonts w:ascii="Arial" w:eastAsia="Arial" w:hAnsi="Arial" w:cs="Arial"/>
          <w:sz w:val="18"/>
          <w:szCs w:val="18"/>
        </w:rPr>
        <w:t>1.8/15.</w:t>
      </w:r>
    </w:p>
    <w:p w14:paraId="4C6AD3D3" w14:textId="77777777" w:rsidR="004F03C8" w:rsidRPr="00AE22A5" w:rsidRDefault="004F03C8">
      <w:pPr>
        <w:jc w:val="both"/>
        <w:rPr>
          <w:rFonts w:ascii="Arial" w:eastAsia="Arial" w:hAnsi="Arial" w:cs="Arial"/>
          <w:sz w:val="18"/>
          <w:szCs w:val="18"/>
        </w:rPr>
      </w:pPr>
    </w:p>
    <w:p w14:paraId="394D299B" w14:textId="77777777" w:rsidR="004F03C8" w:rsidRPr="00AE22A5" w:rsidRDefault="00EA5600">
      <w:pPr>
        <w:jc w:val="both"/>
        <w:rPr>
          <w:rFonts w:ascii="Arial" w:eastAsia="Arial" w:hAnsi="Arial" w:cs="Arial"/>
          <w:sz w:val="18"/>
          <w:szCs w:val="18"/>
        </w:rPr>
      </w:pPr>
      <w:bookmarkStart w:id="0" w:name="_heading=h.lrdgegix78zc" w:colFirst="0" w:colLast="0"/>
      <w:bookmarkEnd w:id="0"/>
      <w:r w:rsidRPr="00AE22A5">
        <w:rPr>
          <w:rFonts w:ascii="Arial" w:eastAsia="Arial" w:hAnsi="Arial" w:cs="Arial"/>
          <w:sz w:val="18"/>
          <w:szCs w:val="18"/>
        </w:rPr>
        <w:t xml:space="preserve">2) En caso de cursos cortos con componente sincrónica diaria mayor a 6 </w:t>
      </w:r>
      <w:proofErr w:type="spellStart"/>
      <w:r w:rsidRPr="00AE22A5">
        <w:rPr>
          <w:rFonts w:ascii="Arial" w:eastAsia="Arial" w:hAnsi="Arial" w:cs="Arial"/>
          <w:sz w:val="18"/>
          <w:szCs w:val="18"/>
        </w:rPr>
        <w:t>hs</w:t>
      </w:r>
      <w:proofErr w:type="spellEnd"/>
      <w:r w:rsidRPr="00AE22A5">
        <w:rPr>
          <w:rFonts w:ascii="Arial" w:eastAsia="Arial" w:hAnsi="Arial" w:cs="Arial"/>
          <w:sz w:val="18"/>
          <w:szCs w:val="18"/>
        </w:rPr>
        <w:t xml:space="preserve"> y evaluación el último día, se deberán explicitar en formulario tanto las horas sincrónicas como las horas de trabajo domiciliario, cuya suma no podrá superar las 12 </w:t>
      </w:r>
      <w:proofErr w:type="spellStart"/>
      <w:r w:rsidRPr="00AE22A5">
        <w:rPr>
          <w:rFonts w:ascii="Arial" w:eastAsia="Arial" w:hAnsi="Arial" w:cs="Arial"/>
          <w:sz w:val="18"/>
          <w:szCs w:val="18"/>
        </w:rPr>
        <w:t>hs</w:t>
      </w:r>
      <w:proofErr w:type="spellEnd"/>
      <w:r w:rsidRPr="00AE22A5">
        <w:rPr>
          <w:rFonts w:ascii="Arial" w:eastAsia="Arial" w:hAnsi="Arial" w:cs="Arial"/>
          <w:sz w:val="18"/>
          <w:szCs w:val="18"/>
        </w:rPr>
        <w:t xml:space="preserve"> diarias. En este caso los créditos se calcularán </w:t>
      </w:r>
      <w:proofErr w:type="gramStart"/>
      <w:r w:rsidRPr="00AE22A5">
        <w:rPr>
          <w:rFonts w:ascii="Arial" w:eastAsia="Arial" w:hAnsi="Arial" w:cs="Arial"/>
          <w:sz w:val="18"/>
          <w:szCs w:val="18"/>
        </w:rPr>
        <w:t>como  (</w:t>
      </w:r>
      <w:proofErr w:type="spellStart"/>
      <w:proofErr w:type="gramEnd"/>
      <w:r w:rsidRPr="00AE22A5">
        <w:rPr>
          <w:rFonts w:ascii="Arial" w:eastAsia="Arial" w:hAnsi="Arial" w:cs="Arial"/>
          <w:sz w:val="18"/>
          <w:szCs w:val="18"/>
        </w:rPr>
        <w:t>hs</w:t>
      </w:r>
      <w:proofErr w:type="spellEnd"/>
      <w:r w:rsidRPr="00AE22A5">
        <w:rPr>
          <w:rFonts w:ascii="Arial" w:eastAsia="Arial" w:hAnsi="Arial" w:cs="Arial"/>
          <w:sz w:val="18"/>
          <w:szCs w:val="18"/>
        </w:rPr>
        <w:t xml:space="preserve"> sincrónicas + </w:t>
      </w:r>
      <w:proofErr w:type="spellStart"/>
      <w:r w:rsidRPr="00AE22A5">
        <w:rPr>
          <w:rFonts w:ascii="Arial" w:eastAsia="Arial" w:hAnsi="Arial" w:cs="Arial"/>
          <w:sz w:val="18"/>
          <w:szCs w:val="18"/>
        </w:rPr>
        <w:t>hs</w:t>
      </w:r>
      <w:proofErr w:type="spellEnd"/>
      <w:r w:rsidRPr="00AE22A5"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 w:rsidRPr="00AE22A5">
        <w:rPr>
          <w:rFonts w:ascii="Arial" w:eastAsia="Arial" w:hAnsi="Arial" w:cs="Arial"/>
          <w:sz w:val="18"/>
          <w:szCs w:val="18"/>
        </w:rPr>
        <w:t>domicilio)/</w:t>
      </w:r>
      <w:proofErr w:type="gramEnd"/>
      <w:r w:rsidRPr="00AE22A5">
        <w:rPr>
          <w:rFonts w:ascii="Arial" w:eastAsia="Arial" w:hAnsi="Arial" w:cs="Arial"/>
          <w:sz w:val="18"/>
          <w:szCs w:val="18"/>
        </w:rPr>
        <w:t>15.</w:t>
      </w:r>
    </w:p>
    <w:p w14:paraId="604204FC" w14:textId="77777777" w:rsidR="004F03C8" w:rsidRPr="00AE22A5" w:rsidRDefault="004F03C8">
      <w:pPr>
        <w:jc w:val="both"/>
        <w:rPr>
          <w:rFonts w:ascii="Arial" w:eastAsia="Arial" w:hAnsi="Arial" w:cs="Arial"/>
          <w:sz w:val="18"/>
          <w:szCs w:val="18"/>
        </w:rPr>
      </w:pPr>
    </w:p>
    <w:p w14:paraId="5FC6240B" w14:textId="77777777" w:rsidR="004F03C8" w:rsidRPr="00AE22A5" w:rsidRDefault="00EA5600">
      <w:pPr>
        <w:jc w:val="both"/>
        <w:rPr>
          <w:rFonts w:ascii="Arial" w:eastAsia="Arial" w:hAnsi="Arial" w:cs="Arial"/>
          <w:sz w:val="18"/>
          <w:szCs w:val="18"/>
        </w:rPr>
      </w:pPr>
      <w:r w:rsidRPr="00AE22A5">
        <w:rPr>
          <w:rFonts w:ascii="Arial" w:eastAsia="Arial" w:hAnsi="Arial" w:cs="Arial"/>
          <w:sz w:val="18"/>
          <w:szCs w:val="18"/>
        </w:rPr>
        <w:t>Para cursos de componente sincrónica desarrollada sólo durante 1 semana:</w:t>
      </w:r>
    </w:p>
    <w:p w14:paraId="4F61946F" w14:textId="77777777" w:rsidR="004F03C8" w:rsidRPr="00AE22A5" w:rsidRDefault="004F03C8">
      <w:pPr>
        <w:jc w:val="both"/>
        <w:rPr>
          <w:rFonts w:ascii="Arial" w:eastAsia="Arial" w:hAnsi="Arial" w:cs="Arial"/>
          <w:sz w:val="18"/>
          <w:szCs w:val="18"/>
        </w:rPr>
      </w:pPr>
    </w:p>
    <w:p w14:paraId="6D884961" w14:textId="77777777" w:rsidR="004F03C8" w:rsidRPr="00AE22A5" w:rsidRDefault="00EA5600">
      <w:pPr>
        <w:jc w:val="both"/>
        <w:rPr>
          <w:rFonts w:ascii="Arial" w:eastAsia="Arial" w:hAnsi="Arial" w:cs="Arial"/>
          <w:sz w:val="18"/>
          <w:szCs w:val="18"/>
        </w:rPr>
      </w:pPr>
      <w:r w:rsidRPr="00AE22A5">
        <w:rPr>
          <w:rFonts w:ascii="Arial" w:eastAsia="Arial" w:hAnsi="Arial" w:cs="Arial"/>
          <w:sz w:val="18"/>
          <w:szCs w:val="18"/>
        </w:rPr>
        <w:t xml:space="preserve">3) Si hay lecturas previas al comienzo de las clases sincrónicas (de al menos 1 semana previa) o evaluación posterior a la finalización de las clases sincrónicas (al menos 1 semana después), NO deben ponerse en el formulario las horas de trabajo domiciliario. Los créditos se calcularán como (horas </w:t>
      </w:r>
      <w:proofErr w:type="gramStart"/>
      <w:r w:rsidRPr="00AE22A5">
        <w:rPr>
          <w:rFonts w:ascii="Arial" w:eastAsia="Arial" w:hAnsi="Arial" w:cs="Arial"/>
          <w:sz w:val="18"/>
          <w:szCs w:val="18"/>
        </w:rPr>
        <w:t>sincrónicas)*</w:t>
      </w:r>
      <w:proofErr w:type="gramEnd"/>
      <w:r w:rsidRPr="00AE22A5">
        <w:rPr>
          <w:rFonts w:ascii="Arial" w:eastAsia="Arial" w:hAnsi="Arial" w:cs="Arial"/>
          <w:sz w:val="18"/>
          <w:szCs w:val="18"/>
        </w:rPr>
        <w:t>1.8/15.</w:t>
      </w:r>
    </w:p>
    <w:p w14:paraId="2073ED06" w14:textId="77777777" w:rsidR="004F03C8" w:rsidRPr="00AE22A5" w:rsidRDefault="004F03C8">
      <w:pPr>
        <w:jc w:val="both"/>
        <w:rPr>
          <w:rFonts w:ascii="Arial" w:eastAsia="Arial" w:hAnsi="Arial" w:cs="Arial"/>
          <w:sz w:val="18"/>
          <w:szCs w:val="18"/>
        </w:rPr>
      </w:pPr>
    </w:p>
    <w:p w14:paraId="1A58D07B" w14:textId="77777777" w:rsidR="004F03C8" w:rsidRPr="00AE22A5" w:rsidRDefault="00EA5600">
      <w:pPr>
        <w:jc w:val="both"/>
        <w:rPr>
          <w:rFonts w:ascii="Arial" w:eastAsia="Arial" w:hAnsi="Arial" w:cs="Arial"/>
          <w:sz w:val="18"/>
          <w:szCs w:val="18"/>
        </w:rPr>
      </w:pPr>
      <w:r w:rsidRPr="00AE22A5">
        <w:rPr>
          <w:rFonts w:ascii="Arial" w:eastAsia="Arial" w:hAnsi="Arial" w:cs="Arial"/>
          <w:sz w:val="18"/>
          <w:szCs w:val="18"/>
        </w:rPr>
        <w:t>(*) En todos los casos de cursos intensivos es importante colocar la fecha de inicio/finalización del curso contemplando estas lecturas previas o evaluación posterior.</w:t>
      </w:r>
    </w:p>
    <w:p w14:paraId="5C42B53B" w14:textId="77777777" w:rsidR="004F03C8" w:rsidRPr="00AE22A5" w:rsidRDefault="004F03C8">
      <w:pPr>
        <w:jc w:val="both"/>
        <w:rPr>
          <w:rFonts w:ascii="Arial" w:eastAsia="Arial" w:hAnsi="Arial" w:cs="Arial"/>
          <w:sz w:val="18"/>
          <w:szCs w:val="18"/>
        </w:rPr>
      </w:pPr>
    </w:p>
    <w:p w14:paraId="062F7B45" w14:textId="77777777" w:rsidR="004F03C8" w:rsidRPr="00AE22A5" w:rsidRDefault="00EA5600">
      <w:pPr>
        <w:jc w:val="both"/>
        <w:rPr>
          <w:rFonts w:ascii="Arial" w:eastAsia="Arial" w:hAnsi="Arial" w:cs="Arial"/>
          <w:sz w:val="18"/>
          <w:szCs w:val="18"/>
        </w:rPr>
      </w:pPr>
      <w:r w:rsidRPr="00AE22A5">
        <w:rPr>
          <w:rFonts w:ascii="Arial" w:eastAsia="Arial" w:hAnsi="Arial" w:cs="Arial"/>
          <w:sz w:val="18"/>
          <w:szCs w:val="18"/>
        </w:rPr>
        <w:t>Se recomienda la evaluación posterior para mejorar incorporación de conocimientos por parte de los estudiantes.</w:t>
      </w:r>
    </w:p>
    <w:p w14:paraId="6698A995" w14:textId="77777777" w:rsidR="004F03C8" w:rsidRPr="00AE22A5" w:rsidRDefault="004F03C8">
      <w:pPr>
        <w:jc w:val="both"/>
        <w:rPr>
          <w:rFonts w:ascii="Arial" w:eastAsia="Arial" w:hAnsi="Arial" w:cs="Arial"/>
          <w:sz w:val="18"/>
          <w:szCs w:val="18"/>
        </w:rPr>
      </w:pPr>
    </w:p>
    <w:p w14:paraId="09AE96B8" w14:textId="1D8CF63E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•</w:t>
      </w:r>
      <w:r w:rsidR="00AE22A5"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Pr="00AE22A5">
        <w:rPr>
          <w:rFonts w:ascii="Arial" w:eastAsia="Arial" w:hAnsi="Arial" w:cs="Arial"/>
          <w:color w:val="000000"/>
          <w:sz w:val="18"/>
          <w:szCs w:val="18"/>
        </w:rPr>
        <w:t>Observaciones:</w:t>
      </w:r>
    </w:p>
    <w:p w14:paraId="09D8BF4E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Máximo de horas teóricas por día cursos no intensivos: 8hs.</w:t>
      </w:r>
    </w:p>
    <w:p w14:paraId="5B2FB820" w14:textId="77777777" w:rsidR="004F03C8" w:rsidRPr="00AE22A5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Máximo de horas teóricas por día cursos intensivos: 10hs.</w:t>
      </w:r>
    </w:p>
    <w:p w14:paraId="50B78495" w14:textId="77777777" w:rsidR="004F03C8" w:rsidRDefault="00EA56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E22A5">
        <w:rPr>
          <w:rFonts w:ascii="Arial" w:eastAsia="Arial" w:hAnsi="Arial" w:cs="Arial"/>
          <w:color w:val="000000"/>
          <w:sz w:val="18"/>
          <w:szCs w:val="18"/>
        </w:rPr>
        <w:t>Cada día de salida de campo corresponden a 8hs de trabajo práctico</w:t>
      </w:r>
    </w:p>
    <w:p w14:paraId="55751A26" w14:textId="77777777" w:rsidR="00256CB8" w:rsidRDefault="00256CB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4F00473" w14:textId="77777777" w:rsidR="00256CB8" w:rsidRPr="00C61330" w:rsidRDefault="00256CB8" w:rsidP="00256CB8">
      <w:pPr>
        <w:pStyle w:val="Standard"/>
        <w:shd w:val="clear" w:color="auto" w:fill="FFFF00"/>
        <w:spacing w:before="120" w:after="120" w:line="240" w:lineRule="auto"/>
        <w:jc w:val="both"/>
        <w:rPr>
          <w:rFonts w:ascii="Arial" w:hAnsi="Arial" w:cs="Arial"/>
          <w:b/>
        </w:rPr>
      </w:pPr>
      <w:r w:rsidRPr="00C61330">
        <w:rPr>
          <w:rFonts w:ascii="Arial" w:hAnsi="Arial" w:cs="Arial"/>
          <w:b/>
        </w:rPr>
        <w:t>Se mantiene las horas anteriores del curso (39*1.</w:t>
      </w:r>
      <w:proofErr w:type="gramStart"/>
      <w:r w:rsidRPr="00C61330">
        <w:rPr>
          <w:rFonts w:ascii="Arial" w:hAnsi="Arial" w:cs="Arial"/>
          <w:b/>
        </w:rPr>
        <w:t>8)/</w:t>
      </w:r>
      <w:proofErr w:type="gramEnd"/>
      <w:r w:rsidRPr="00C61330">
        <w:rPr>
          <w:rFonts w:ascii="Arial" w:hAnsi="Arial" w:cs="Arial"/>
          <w:b/>
        </w:rPr>
        <w:t>15=4.68 se otorgaron previamente 5 créditos.</w:t>
      </w:r>
    </w:p>
    <w:p w14:paraId="236B42D7" w14:textId="77777777" w:rsidR="00256CB8" w:rsidRPr="00AE22A5" w:rsidRDefault="00256CB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Calibri"/>
          <w:color w:val="000000"/>
          <w:sz w:val="18"/>
          <w:szCs w:val="18"/>
        </w:rPr>
      </w:pPr>
    </w:p>
    <w:sectPr w:rsidR="00256CB8" w:rsidRPr="00AE22A5">
      <w:headerReference w:type="even" r:id="rId8"/>
      <w:headerReference w:type="default" r:id="rId9"/>
      <w:headerReference w:type="first" r:id="rId10"/>
      <w:pgSz w:w="11906" w:h="16838"/>
      <w:pgMar w:top="1417" w:right="1701" w:bottom="720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601B" w14:textId="77777777" w:rsidR="000D1547" w:rsidRDefault="000D1547">
      <w:r>
        <w:separator/>
      </w:r>
    </w:p>
  </w:endnote>
  <w:endnote w:type="continuationSeparator" w:id="0">
    <w:p w14:paraId="2570B80F" w14:textId="77777777" w:rsidR="000D1547" w:rsidRDefault="000D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22537FE-5E03-4DFB-BCDD-048936D5A6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F1E614-B1FF-48F6-BD49-A898B81FAB85}"/>
    <w:embedBold r:id="rId3" w:fontKey="{8AE25E8E-14F7-4324-9CE9-16361BD0D36A}"/>
    <w:embedItalic r:id="rId4" w:fontKey="{D459B1BD-C794-4EA0-B057-9BB5C8DAB403}"/>
  </w:font>
  <w:font w:name="DejaVu Sans">
    <w:charset w:val="00"/>
    <w:family w:val="swiss"/>
    <w:pitch w:val="variable"/>
    <w:sig w:usb0="E7002EFF" w:usb1="D200FDFF" w:usb2="0A246029" w:usb3="00000000" w:csb0="000001FF" w:csb1="00000000"/>
    <w:embedRegular r:id="rId5" w:fontKey="{EE748BA5-3EB9-4E0E-8A05-2A44002010D0}"/>
    <w:embedBold r:id="rId6" w:fontKey="{2931A25C-4461-40E0-BE55-9917936E78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B33D3E4-A2C2-4469-90DF-58C959DA87C1}"/>
  </w:font>
  <w:font w:name="OpenSymbol">
    <w:charset w:val="00"/>
    <w:family w:val="auto"/>
    <w:pitch w:val="variable"/>
    <w:sig w:usb0="800000AF" w:usb1="1001ECEA" w:usb2="00000000" w:usb3="00000000" w:csb0="80000001" w:csb1="00000000"/>
    <w:embedRegular r:id="rId8" w:fontKey="{A33B4C5E-8E1F-4D57-985A-406392ACA5F8}"/>
  </w:font>
  <w:font w:name="Liberation Sans">
    <w:altName w:val="Times New Roman"/>
    <w:charset w:val="00"/>
    <w:family w:val="auto"/>
    <w:pitch w:val="default"/>
    <w:embedRegular r:id="rId9" w:fontKey="{C0F77759-7C99-4D34-AF60-37C849671C3A}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C5A11141-6195-4FA2-840E-981B573511C5}"/>
    <w:embedItalic r:id="rId11" w:fontKey="{15AD9A1E-3C70-4C96-BCC6-57EF5699A3E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043851C5-CF7B-4A04-A670-929C964586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6166" w14:textId="77777777" w:rsidR="000D1547" w:rsidRDefault="000D1547">
      <w:r>
        <w:separator/>
      </w:r>
    </w:p>
  </w:footnote>
  <w:footnote w:type="continuationSeparator" w:id="0">
    <w:p w14:paraId="0BB5CF32" w14:textId="77777777" w:rsidR="000D1547" w:rsidRDefault="000D1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430A" w14:textId="77777777" w:rsidR="004F03C8" w:rsidRDefault="004F03C8">
    <w:pPr>
      <w:widowControl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160" w:line="249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7B04" w14:textId="77777777" w:rsidR="004F03C8" w:rsidRDefault="004F03C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cs="Calibri"/>
        <w:color w:val="000000"/>
      </w:rPr>
    </w:pPr>
  </w:p>
  <w:tbl>
    <w:tblPr>
      <w:tblStyle w:val="af5"/>
      <w:tblW w:w="8504" w:type="dxa"/>
      <w:tblInd w:w="-113" w:type="dxa"/>
      <w:tblLayout w:type="fixed"/>
      <w:tblLook w:val="0400" w:firstRow="0" w:lastRow="0" w:firstColumn="0" w:lastColumn="0" w:noHBand="0" w:noVBand="1"/>
    </w:tblPr>
    <w:tblGrid>
      <w:gridCol w:w="1985"/>
      <w:gridCol w:w="6519"/>
    </w:tblGrid>
    <w:tr w:rsidR="004F03C8" w14:paraId="0ABB94C5" w14:textId="77777777">
      <w:tc>
        <w:tcPr>
          <w:tcW w:w="1985" w:type="dxa"/>
        </w:tcPr>
        <w:p w14:paraId="0CA5528D" w14:textId="77777777" w:rsidR="004F03C8" w:rsidRDefault="00EA56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439059D5" wp14:editId="13D31C05">
                <wp:extent cx="1101725" cy="1454150"/>
                <wp:effectExtent l="0" t="0" r="0" b="0"/>
                <wp:docPr id="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725" cy="14541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9" w:type="dxa"/>
          <w:vAlign w:val="center"/>
        </w:tcPr>
        <w:p w14:paraId="3D5C95B5" w14:textId="77777777" w:rsidR="004F03C8" w:rsidRDefault="00EA56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smallCaps/>
              <w:color w:val="0000FF"/>
            </w:rPr>
          </w:pPr>
          <w:r>
            <w:rPr>
              <w:rFonts w:ascii="Arial" w:eastAsia="Arial" w:hAnsi="Arial" w:cs="Arial"/>
              <w:smallCaps/>
              <w:color w:val="0000FF"/>
            </w:rPr>
            <w:t>PROGRAMA DE DESARROLLO DE LAS CIENCIAS BASICAS</w:t>
          </w:r>
        </w:p>
        <w:p w14:paraId="23E81A38" w14:textId="77777777" w:rsidR="004F03C8" w:rsidRDefault="004F03C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smallCaps/>
              <w:color w:val="0000FF"/>
            </w:rPr>
          </w:pPr>
        </w:p>
        <w:p w14:paraId="1A42AB8A" w14:textId="77777777" w:rsidR="004F03C8" w:rsidRDefault="00EA56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FF"/>
            </w:rPr>
          </w:pPr>
          <w:r>
            <w:rPr>
              <w:rFonts w:ascii="Arial" w:eastAsia="Arial" w:hAnsi="Arial" w:cs="Arial"/>
              <w:color w:val="0000FF"/>
            </w:rPr>
            <w:t>Ministerio de Educación y Cultura - Universidad de la República</w:t>
          </w:r>
        </w:p>
      </w:tc>
    </w:tr>
  </w:tbl>
  <w:p w14:paraId="5946EF8E" w14:textId="77777777" w:rsidR="004F03C8" w:rsidRDefault="004F03C8">
    <w:pPr>
      <w:widowControl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160" w:line="249" w:lineRule="auto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E531" w14:textId="77777777" w:rsidR="004F03C8" w:rsidRDefault="004F03C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cs="Calibri"/>
        <w:color w:val="000000"/>
      </w:rPr>
    </w:pPr>
  </w:p>
  <w:tbl>
    <w:tblPr>
      <w:tblStyle w:val="af6"/>
      <w:tblW w:w="8504" w:type="dxa"/>
      <w:tblInd w:w="-113" w:type="dxa"/>
      <w:tblLayout w:type="fixed"/>
      <w:tblLook w:val="0400" w:firstRow="0" w:lastRow="0" w:firstColumn="0" w:lastColumn="0" w:noHBand="0" w:noVBand="1"/>
    </w:tblPr>
    <w:tblGrid>
      <w:gridCol w:w="1985"/>
      <w:gridCol w:w="6519"/>
    </w:tblGrid>
    <w:tr w:rsidR="004F03C8" w14:paraId="1653BE27" w14:textId="77777777">
      <w:tc>
        <w:tcPr>
          <w:tcW w:w="1985" w:type="dxa"/>
        </w:tcPr>
        <w:p w14:paraId="4CA96051" w14:textId="77777777" w:rsidR="004F03C8" w:rsidRDefault="00EA56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24E6A4EA" wp14:editId="3F516838">
                <wp:extent cx="1101725" cy="1454150"/>
                <wp:effectExtent l="0" t="0" r="0" b="0"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725" cy="14541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9" w:type="dxa"/>
          <w:vAlign w:val="center"/>
        </w:tcPr>
        <w:p w14:paraId="18E0E343" w14:textId="77777777" w:rsidR="004F03C8" w:rsidRDefault="00EA56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smallCaps/>
              <w:color w:val="0000FF"/>
            </w:rPr>
          </w:pPr>
          <w:r>
            <w:rPr>
              <w:rFonts w:ascii="Arial" w:eastAsia="Arial" w:hAnsi="Arial" w:cs="Arial"/>
              <w:smallCaps/>
              <w:color w:val="0000FF"/>
            </w:rPr>
            <w:t>PROGRAMA DE DESARROLLO DE LAS CIENCIAS BASICAS</w:t>
          </w:r>
        </w:p>
        <w:p w14:paraId="067B4108" w14:textId="77777777" w:rsidR="004F03C8" w:rsidRDefault="004F03C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smallCaps/>
              <w:color w:val="0000FF"/>
            </w:rPr>
          </w:pPr>
        </w:p>
        <w:p w14:paraId="417A9285" w14:textId="77777777" w:rsidR="004F03C8" w:rsidRDefault="00EA56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FF"/>
            </w:rPr>
          </w:pPr>
          <w:r>
            <w:rPr>
              <w:rFonts w:ascii="Arial" w:eastAsia="Arial" w:hAnsi="Arial" w:cs="Arial"/>
              <w:color w:val="0000FF"/>
            </w:rPr>
            <w:t>Ministerio de Educación y Cultura - Universidad de la República</w:t>
          </w:r>
        </w:p>
      </w:tc>
    </w:tr>
  </w:tbl>
  <w:p w14:paraId="25B29CBC" w14:textId="77777777" w:rsidR="004F03C8" w:rsidRDefault="004F03C8">
    <w:pPr>
      <w:widowControl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160" w:line="249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814B0"/>
    <w:multiLevelType w:val="multilevel"/>
    <w:tmpl w:val="B8BC8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 w16cid:durableId="13429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C8"/>
    <w:rsid w:val="00065F6A"/>
    <w:rsid w:val="00090D48"/>
    <w:rsid w:val="000D1547"/>
    <w:rsid w:val="00256CB8"/>
    <w:rsid w:val="002D6C2B"/>
    <w:rsid w:val="00304D9C"/>
    <w:rsid w:val="00312125"/>
    <w:rsid w:val="00313A33"/>
    <w:rsid w:val="003330C1"/>
    <w:rsid w:val="003F00A9"/>
    <w:rsid w:val="00432D71"/>
    <w:rsid w:val="004B10C4"/>
    <w:rsid w:val="004F03C8"/>
    <w:rsid w:val="00530628"/>
    <w:rsid w:val="0054542B"/>
    <w:rsid w:val="0061625C"/>
    <w:rsid w:val="00670EBD"/>
    <w:rsid w:val="006D6399"/>
    <w:rsid w:val="006F3EE7"/>
    <w:rsid w:val="007C5EB1"/>
    <w:rsid w:val="0082184A"/>
    <w:rsid w:val="008409D9"/>
    <w:rsid w:val="00845911"/>
    <w:rsid w:val="008809D8"/>
    <w:rsid w:val="008E2245"/>
    <w:rsid w:val="00902FB3"/>
    <w:rsid w:val="00906FE5"/>
    <w:rsid w:val="00917DF1"/>
    <w:rsid w:val="00960B35"/>
    <w:rsid w:val="009671D3"/>
    <w:rsid w:val="009E293B"/>
    <w:rsid w:val="00A36CD2"/>
    <w:rsid w:val="00AE22A5"/>
    <w:rsid w:val="00B261F5"/>
    <w:rsid w:val="00BB1D1B"/>
    <w:rsid w:val="00C22F69"/>
    <w:rsid w:val="00CC2EF2"/>
    <w:rsid w:val="00CF366B"/>
    <w:rsid w:val="00D05F8A"/>
    <w:rsid w:val="00E456F4"/>
    <w:rsid w:val="00E76188"/>
    <w:rsid w:val="00E77D2B"/>
    <w:rsid w:val="00E97917"/>
    <w:rsid w:val="00EA5600"/>
    <w:rsid w:val="00EF6891"/>
    <w:rsid w:val="00F7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6F47"/>
  <w15:docId w15:val="{B1FBBF8F-FA24-4279-9C7D-71684B07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cs="DejaVu Sans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EncabezadoCar">
    <w:name w:val="Encabezado Car"/>
    <w:basedOn w:val="DefaultParagraphFont"/>
    <w:qFormat/>
  </w:style>
  <w:style w:type="character" w:customStyle="1" w:styleId="PiedepginaCar">
    <w:name w:val="Pie de página Car"/>
    <w:basedOn w:val="DefaultParagraphFont"/>
    <w:qFormat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TextocomentarioCar">
    <w:name w:val="Texto comentario Car"/>
    <w:basedOn w:val="DefaultParagraphFont"/>
    <w:qFormat/>
    <w:rPr>
      <w:sz w:val="20"/>
      <w:szCs w:val="20"/>
    </w:rPr>
  </w:style>
  <w:style w:type="character" w:customStyle="1" w:styleId="AsuntodelcomentarioCar">
    <w:name w:val="Asunto del comentario Car"/>
    <w:basedOn w:val="TextocomentarioCar"/>
    <w:qFormat/>
    <w:rPr>
      <w:b/>
      <w:bCs/>
      <w:sz w:val="20"/>
      <w:szCs w:val="20"/>
    </w:rPr>
  </w:style>
  <w:style w:type="character" w:customStyle="1" w:styleId="TextodegloboCar">
    <w:name w:val="Texto de globo Car"/>
    <w:basedOn w:val="DefaultParagraphFont"/>
    <w:qFormat/>
    <w:rPr>
      <w:rFonts w:ascii="Segoe UI" w:eastAsia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  <w:rPr>
      <w:rFonts w:cs="Lohit Devanagari"/>
      <w:sz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  <w:sz w:val="24"/>
    </w:rPr>
  </w:style>
  <w:style w:type="paragraph" w:customStyle="1" w:styleId="Standard">
    <w:name w:val="Standard"/>
    <w:qFormat/>
    <w:pPr>
      <w:widowControl/>
      <w:suppressAutoHyphens/>
      <w:spacing w:after="160" w:line="249" w:lineRule="auto"/>
      <w:textAlignment w:val="baseline"/>
    </w:pPr>
    <w:rPr>
      <w:rFonts w:cs="DejaVu Sans"/>
      <w:lang w:eastAsia="en-US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HeaderandFooter">
    <w:name w:val="Header and Footer"/>
    <w:basedOn w:val="Standard"/>
    <w:qFormat/>
  </w:style>
  <w:style w:type="paragraph" w:styleId="Header">
    <w:name w:val="header"/>
    <w:basedOn w:val="HeaderandFooter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tandard1">
    <w:name w:val="Standard1"/>
    <w:qFormat/>
    <w:pPr>
      <w:suppressAutoHyphens/>
      <w:textAlignment w:val="baseline"/>
    </w:pPr>
    <w:rPr>
      <w:rFonts w:ascii="Arial" w:eastAsia="Arial" w:hAnsi="Arial" w:cs="Arial"/>
      <w:sz w:val="24"/>
      <w:szCs w:val="24"/>
      <w:lang w:val="es-ES" w:eastAsia="zh-CN" w:bidi="hi-IN"/>
    </w:rPr>
  </w:style>
  <w:style w:type="paragraph" w:styleId="ListParagraph">
    <w:name w:val="List Paragraph"/>
    <w:basedOn w:val="Standard"/>
    <w:qFormat/>
    <w:pPr>
      <w:ind w:left="720"/>
    </w:pPr>
  </w:style>
  <w:style w:type="paragraph" w:styleId="Comment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BalloonText">
    <w:name w:val="Balloon Text"/>
    <w:basedOn w:val="Standard"/>
    <w:qFormat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Sinlista1">
    <w:name w:val="Sin lista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QYRf6I08uZyWo7Avtw4yypJZLQ==">CgMxLjAyDmgubHJkZ2VnaXg3OHpjOABqKQoUc3VnZ2VzdC41bmZicGs5dzZ6ejMSEU9mZWxpYSBHdXRpw6lycmV6aikKFHN1Z2dlc3Qucmk3ZWlneDR5b3ZuEhFPZmVsaWEgR3V0acOpcnJlemopChRzdWdnZXN0Ljlicmcyc3hldHF1cxIRT2ZlbGlhIEd1dGnDqXJyZXpqKQoUc3VnZ2VzdC52bTBnb3ZhNDRneWoSEU9mZWxpYSBHdXRpw6lycmV6aikKFHN1Z2dlc3QueXl3ZGpkOHYxd3RsEhFPZmVsaWEgR3V0acOpcnJlemopChRzdWdnZXN0Lm9lMG8zZ252N2I4YRIRT2ZlbGlhIEd1dGnDqXJyZXpqKQoUc3VnZ2VzdC40OXN0cmpndDBwb3ESEU9mZWxpYSBHdXRpw6lycmV6ciExSlZJOThaOXFtSmxLNklHX05qNUdnd2tsUmIzaklQZ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Santiago</dc:creator>
  <cp:lastModifiedBy>Franco Teixeira de Mello</cp:lastModifiedBy>
  <cp:revision>31</cp:revision>
  <dcterms:created xsi:type="dcterms:W3CDTF">2025-10-27T14:32:00Z</dcterms:created>
  <dcterms:modified xsi:type="dcterms:W3CDTF">2026-06-26T16:10:00Z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GrammarlyDocumentId">
    <vt:lpwstr>f739e791-1a0f-4bfc-a4eb-aa1a7817d857</vt:lpwstr>
  </property>
</Properties>
</file>