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BB2B" w14:textId="77777777" w:rsidR="00AF4B07" w:rsidRPr="002207DA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2207DA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6DF280C3" w:rsidR="00AF4B07" w:rsidRPr="00181AE7" w:rsidRDefault="00181AE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81AE7">
              <w:rPr>
                <w:rFonts w:ascii="Arial" w:hAnsi="Arial" w:cs="Arial"/>
              </w:rPr>
              <w:t>24 de junio de 2023</w:t>
            </w:r>
          </w:p>
        </w:tc>
      </w:tr>
    </w:tbl>
    <w:p w14:paraId="5845F95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F7B6E8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4C5ECD09" w:rsidR="00AF4B07" w:rsidRPr="00151F1A" w:rsidRDefault="00151F1A" w:rsidP="00151F1A">
            <w:pPr>
              <w:rPr>
                <w:rFonts w:ascii="Arial" w:hAnsi="Arial" w:cs="Arial"/>
                <w:b/>
                <w:lang w:val="es-419"/>
              </w:rPr>
            </w:pPr>
            <w:r w:rsidRPr="00151F1A">
              <w:rPr>
                <w:rFonts w:ascii="Arial" w:hAnsi="Arial" w:cs="Arial"/>
                <w:b/>
                <w:lang w:val="es-419"/>
              </w:rPr>
              <w:t>Contaminación de sistemas acuáticos continentales y  biomonitoreo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(máx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38B5682B" w:rsidR="00AF4B07" w:rsidRPr="002207DA" w:rsidRDefault="00151F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51F1A">
              <w:rPr>
                <w:rFonts w:ascii="Arial" w:hAnsi="Arial" w:cs="Arial"/>
                <w:b/>
              </w:rPr>
              <w:t>CAB</w:t>
            </w:r>
            <w:r>
              <w:rPr>
                <w:rFonts w:ascii="Arial" w:hAnsi="Arial" w:cs="Arial"/>
              </w:rPr>
              <w:t xml:space="preserve"> (me queda la duda si cuando se reformulo en 2020 si en bedelía no quedo como CAB 2020, en este caso sería el mismo curso)</w:t>
            </w:r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4F7C786F" w:rsidR="00AF4B07" w:rsidRPr="002207DA" w:rsidRDefault="00151F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04A042C8" w:rsidR="00AF4B07" w:rsidRPr="002207DA" w:rsidRDefault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18/10/23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5BBDB605" w:rsidR="00AF4B07" w:rsidRPr="002207DA" w:rsidRDefault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17/11/23</w:t>
            </w:r>
          </w:p>
        </w:tc>
      </w:tr>
    </w:tbl>
    <w:p w14:paraId="6F118606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151F1A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151F1A" w:rsidRPr="002207DA" w:rsidRDefault="00151F1A" w:rsidP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38427CDE" w:rsidR="00151F1A" w:rsidRPr="002207DA" w:rsidRDefault="00151F1A" w:rsidP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77777777" w:rsidR="00151F1A" w:rsidRPr="002207DA" w:rsidRDefault="00151F1A" w:rsidP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763BDBDC" w:rsidR="00151F1A" w:rsidRPr="002207DA" w:rsidRDefault="00151F1A" w:rsidP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77777777" w:rsidR="00151F1A" w:rsidRPr="002207DA" w:rsidRDefault="00151F1A" w:rsidP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2AA82CD5" w:rsidR="00151F1A" w:rsidRPr="002207DA" w:rsidRDefault="00151F1A" w:rsidP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151F1A" w:rsidRPr="002207DA" w:rsidRDefault="00151F1A" w:rsidP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151F1A" w:rsidRPr="002207DA" w:rsidRDefault="00151F1A" w:rsidP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1F1A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151F1A" w:rsidRPr="002207DA" w:rsidRDefault="00151F1A" w:rsidP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1D465239" w:rsidR="00151F1A" w:rsidRPr="002207DA" w:rsidRDefault="00151F1A" w:rsidP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77777777" w:rsidR="00151F1A" w:rsidRPr="002207DA" w:rsidRDefault="00151F1A" w:rsidP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716E7A4F" w:rsidR="00151F1A" w:rsidRPr="002207DA" w:rsidRDefault="00151F1A" w:rsidP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77777777" w:rsidR="00151F1A" w:rsidRPr="002207DA" w:rsidRDefault="00151F1A" w:rsidP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10CCB755" w:rsidR="00151F1A" w:rsidRPr="002207DA" w:rsidRDefault="00151F1A" w:rsidP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151F1A" w:rsidRPr="002207DA" w:rsidRDefault="00151F1A" w:rsidP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151F1A" w:rsidRPr="002207DA" w:rsidRDefault="00151F1A" w:rsidP="00151F1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AF4B07" w:rsidRPr="002207DA" w14:paraId="6A302FD2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15B80047" w:rsidR="00AF4B07" w:rsidRPr="002207DA" w:rsidRDefault="00151F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AF4B07" w:rsidRPr="002207DA" w14:paraId="39F0D68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514C88B5" w:rsidR="00AF4B07" w:rsidRPr="002207DA" w:rsidRDefault="00151F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AF4B07" w:rsidRPr="002207DA" w14:paraId="194FB70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ECEA9A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4B07" w:rsidRPr="002207DA" w14:paraId="2CA85993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39F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  <w:u w:val="single"/>
              </w:rPr>
            </w:pPr>
            <w:r w:rsidRPr="002207DA">
              <w:rPr>
                <w:rFonts w:ascii="Arial" w:hAnsi="Arial" w:cs="Arial"/>
                <w:u w:val="single"/>
              </w:rPr>
              <w:lastRenderedPageBreak/>
              <w:t>Únicamente para cursos intensivos</w:t>
            </w:r>
          </w:p>
          <w:p w14:paraId="3C15C24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no presencial</w:t>
            </w:r>
          </w:p>
          <w:p w14:paraId="29CBCA55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¿Durante el curso? ¿Posterior al curso? Explicite.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E7DD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854B99D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25619BF2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811AE4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 semestrales e intensivos.</w:t>
      </w:r>
    </w:p>
    <w:p w14:paraId="7AB796BC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751D28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Actividades a realizar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38345254" w:rsidR="00AF4B07" w:rsidRPr="002207DA" w:rsidRDefault="00151F1A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4A472527" w:rsidR="00AF4B07" w:rsidRPr="002207DA" w:rsidRDefault="00151F1A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CC51AEB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Los cursos se aprobarán con una evaluación final individual en la que el estudiante deberá alcanzar como mínimo una calificación correspondiente al 65% (sesenta y cinco por ciento) del puntaje máximo (nota 6 –seis- de acuerdo a la escala de la UdelaR).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266919B8" w:rsidR="00AF4B07" w:rsidRPr="002207DA" w:rsidRDefault="00151F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D42F0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3520" w14:textId="62A52059" w:rsidR="00AF4B07" w:rsidRPr="002207DA" w:rsidRDefault="00151F1A" w:rsidP="00151F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Sí, el curso admite estudiantes de grado y de otras carreras de posgrado nacionales o extranjeras.</w:t>
            </w: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69C5E81A" w:rsidR="00AF4B07" w:rsidRPr="002207DA" w:rsidRDefault="00151F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</w:tr>
    </w:tbl>
    <w:p w14:paraId="0AB970C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3DA5CF7C" w:rsidR="00AF4B07" w:rsidRPr="002207DA" w:rsidRDefault="00151F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Franco Teixeira de Mello, frantei@fcien.edu.uy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DF74" w14:textId="77777777" w:rsidR="00AF4B07" w:rsidRDefault="00151F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Andrés Pérez Parada (PEDECIBA-Química)</w:t>
            </w:r>
          </w:p>
          <w:p w14:paraId="4ACE1658" w14:textId="77777777" w:rsidR="00151F1A" w:rsidRDefault="00151F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Gissell Lacerot (PEDECIBA-Biología)</w:t>
            </w:r>
          </w:p>
          <w:p w14:paraId="2DABE949" w14:textId="453DE06B" w:rsidR="00151F1A" w:rsidRPr="002207DA" w:rsidRDefault="00151F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 Pablo Lozoya (PEDECIBA-Biología)</w:t>
            </w: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D6B1" w14:textId="77777777" w:rsidR="006A21BD" w:rsidRPr="006A21BD" w:rsidRDefault="006A21BD" w:rsidP="006A21B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6A21BD">
              <w:rPr>
                <w:rFonts w:ascii="Arial" w:hAnsi="Arial" w:cs="Arial"/>
              </w:rPr>
              <w:t>Dra. Andrea Hued (Instituto de Diversidad y Ecología Animal (IDEA, CONICET-UNC) y Facultad de Ciencias Exactas, Físicas y Naturales - Universidad Nacional de Córdoba)</w:t>
            </w:r>
          </w:p>
          <w:p w14:paraId="2F201268" w14:textId="77777777" w:rsidR="006A21BD" w:rsidRPr="006A21BD" w:rsidRDefault="006A21BD" w:rsidP="006A21B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6A21BD">
              <w:rPr>
                <w:rFonts w:ascii="Arial" w:hAnsi="Arial" w:cs="Arial"/>
              </w:rPr>
              <w:t>Dr. Alejo Fabián Bonifacio (Instituto de Diversidad y Ecología Animal (IDEA, CONICET-UNC) y Facultad de Ciencias Exactas, Físicas y Naturales - Universidad Nacional de Córdoba)</w:t>
            </w:r>
          </w:p>
          <w:p w14:paraId="7308786A" w14:textId="1153512A" w:rsidR="00AF4B07" w:rsidRPr="002207DA" w:rsidRDefault="006A21BD" w:rsidP="006A21B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6A21BD">
              <w:rPr>
                <w:rFonts w:ascii="Arial" w:hAnsi="Arial" w:cs="Arial"/>
              </w:rPr>
              <w:t>Dr. Juan Manuel Ríos</w:t>
            </w:r>
            <w:r w:rsidR="00BF1010">
              <w:rPr>
                <w:rFonts w:ascii="Arial" w:hAnsi="Arial" w:cs="Arial"/>
              </w:rPr>
              <w:t>.</w:t>
            </w:r>
            <w:r w:rsidRPr="006A21BD">
              <w:rPr>
                <w:rFonts w:ascii="Arial" w:hAnsi="Arial" w:cs="Arial"/>
              </w:rPr>
              <w:t xml:space="preserve"> </w:t>
            </w:r>
            <w:r w:rsidR="00BF1010" w:rsidRPr="00BF1010">
              <w:rPr>
                <w:rFonts w:ascii="Arial" w:hAnsi="Arial" w:cs="Arial"/>
              </w:rPr>
              <w:t>Instituto de Medicina y Biología Experimental de Cuyo (IMBECU) CCT – CONICET – MENDOZA</w:t>
            </w:r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06E54AA9" w:rsidR="00AF4B07" w:rsidRPr="002207DA" w:rsidRDefault="00151F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PhD(c)</w:t>
            </w:r>
            <w:r w:rsidR="006A21BD">
              <w:rPr>
                <w:rFonts w:ascii="Arial" w:hAnsi="Arial" w:cs="Arial"/>
              </w:rPr>
              <w:t xml:space="preserve"> César Rodríguez. Programa Doctorado en Ciencias Ambientales</w:t>
            </w:r>
          </w:p>
        </w:tc>
      </w:tr>
    </w:tbl>
    <w:p w14:paraId="4342BED6" w14:textId="77777777" w:rsidR="00FE6A06" w:rsidRDefault="00FE6A0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7B90E37B" w14:textId="77777777" w:rsidR="00FE6A06" w:rsidRDefault="00FE6A0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7866D14C" w14:textId="77777777" w:rsidR="00FE6A06" w:rsidRDefault="00FE6A0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6F2916A5" w14:textId="77777777" w:rsidR="00FE6A06" w:rsidRDefault="00FE6A0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1698A3FD" w14:textId="77777777" w:rsidR="00FE6A06" w:rsidRDefault="00FE6A0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CF2B502" w14:textId="77777777" w:rsidR="00FE6A06" w:rsidRDefault="00FE6A0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43186CE3" w14:textId="77777777" w:rsidR="00FE6A06" w:rsidRDefault="00FE6A0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52645DCC" w14:textId="5616C88B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lastRenderedPageBreak/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451D" w14:textId="77777777" w:rsidR="00FE6A06" w:rsidRPr="00FE6A06" w:rsidRDefault="00FE6A06" w:rsidP="00FE6A06">
            <w:pPr>
              <w:jc w:val="both"/>
              <w:rPr>
                <w:rFonts w:ascii="Arial" w:hAnsi="Arial" w:cs="Arial"/>
                <w:szCs w:val="24"/>
                <w:lang w:val="es-ES"/>
              </w:rPr>
            </w:pPr>
            <w:r w:rsidRPr="00FE6A06">
              <w:rPr>
                <w:rFonts w:ascii="Arial" w:hAnsi="Arial" w:cs="Arial"/>
                <w:szCs w:val="24"/>
                <w:lang w:val="es-ES"/>
              </w:rPr>
              <w:t>1. Adquirir conocimientos sobre la importancia de la utilización de bioindicadores y biomarcadores en la evaluación ecotoxicológica y monitoreo de los recursos acuáticos.</w:t>
            </w:r>
          </w:p>
          <w:p w14:paraId="2D651D76" w14:textId="77777777" w:rsidR="00FE6A06" w:rsidRPr="00FE6A06" w:rsidRDefault="00FE6A06" w:rsidP="00FE6A06">
            <w:pPr>
              <w:jc w:val="both"/>
              <w:rPr>
                <w:rFonts w:ascii="Arial" w:hAnsi="Arial" w:cs="Arial"/>
                <w:szCs w:val="24"/>
                <w:lang w:val="es-ES"/>
              </w:rPr>
            </w:pPr>
            <w:r w:rsidRPr="00FE6A06">
              <w:rPr>
                <w:rFonts w:ascii="Arial" w:hAnsi="Arial" w:cs="Arial"/>
                <w:szCs w:val="24"/>
                <w:lang w:val="es-ES"/>
              </w:rPr>
              <w:t>2. Conocer los medios y/o mecanismos por los cuales los tóxicos ingresan a los organismos y cuál es el destino dentro de los mismos.</w:t>
            </w:r>
          </w:p>
          <w:p w14:paraId="1B280CFD" w14:textId="77777777" w:rsidR="00FE6A06" w:rsidRPr="00FE6A06" w:rsidRDefault="00FE6A06" w:rsidP="00FE6A06">
            <w:pPr>
              <w:jc w:val="both"/>
              <w:rPr>
                <w:rFonts w:ascii="Arial" w:hAnsi="Arial" w:cs="Arial"/>
                <w:szCs w:val="24"/>
                <w:lang w:val="es-ES"/>
              </w:rPr>
            </w:pPr>
            <w:r w:rsidRPr="00FE6A06">
              <w:rPr>
                <w:rFonts w:ascii="Arial" w:hAnsi="Arial" w:cs="Arial"/>
                <w:szCs w:val="24"/>
                <w:lang w:val="es-ES"/>
              </w:rPr>
              <w:t>3. Determinar los distintos tipos de respuestas que generan los organismos asociados a los ambientes acuáticos y que pueden ser utilizadas como biomarcadores que indiquen los efectos de las alteraciones de su ambiente.</w:t>
            </w:r>
          </w:p>
          <w:p w14:paraId="6A870692" w14:textId="77777777" w:rsidR="00FE6A06" w:rsidRPr="00FE6A06" w:rsidRDefault="00FE6A06" w:rsidP="00FE6A06">
            <w:pPr>
              <w:jc w:val="both"/>
              <w:rPr>
                <w:rFonts w:ascii="Arial" w:hAnsi="Arial" w:cs="Arial"/>
                <w:szCs w:val="24"/>
                <w:lang w:val="es-ES"/>
              </w:rPr>
            </w:pPr>
            <w:r w:rsidRPr="00FE6A06">
              <w:rPr>
                <w:rFonts w:ascii="Arial" w:hAnsi="Arial" w:cs="Arial"/>
                <w:szCs w:val="24"/>
                <w:lang w:val="es-ES"/>
              </w:rPr>
              <w:t>4. Identificar las distintas respuestas a diferentes niveles de organización biológica y adquirir destreza en la selección de los bioindicadores y biomarcadores más útiles y específicos de acuerdo a la problemática planteada.</w:t>
            </w:r>
          </w:p>
          <w:p w14:paraId="591405E0" w14:textId="77777777" w:rsidR="00FE6A06" w:rsidRPr="00FE6A06" w:rsidRDefault="00FE6A06" w:rsidP="00FE6A06">
            <w:pPr>
              <w:jc w:val="both"/>
              <w:rPr>
                <w:rFonts w:ascii="Arial" w:hAnsi="Arial" w:cs="Arial"/>
                <w:szCs w:val="24"/>
                <w:lang w:val="es-ES"/>
              </w:rPr>
            </w:pPr>
            <w:r w:rsidRPr="00FE6A06">
              <w:rPr>
                <w:rFonts w:ascii="Arial" w:hAnsi="Arial" w:cs="Arial"/>
                <w:szCs w:val="24"/>
                <w:lang w:val="es-ES"/>
              </w:rPr>
              <w:t>5. Adquirir destreza en el planteo de problemáticas ambientales, su evaluación y búsqueda de soluciones a través de la aplicación de las herramientas dadas a conocer a través del curso.</w:t>
            </w:r>
          </w:p>
          <w:p w14:paraId="7EF1A0C7" w14:textId="77CDBE85" w:rsidR="00AF4B07" w:rsidRPr="002207DA" w:rsidRDefault="00FE6A06" w:rsidP="00FE6A06">
            <w:pPr>
              <w:jc w:val="both"/>
              <w:rPr>
                <w:rFonts w:ascii="Arial" w:hAnsi="Arial" w:cs="Arial"/>
              </w:rPr>
            </w:pPr>
            <w:r w:rsidRPr="00FE6A06">
              <w:rPr>
                <w:rFonts w:ascii="Arial" w:hAnsi="Arial" w:cs="Arial"/>
                <w:szCs w:val="24"/>
                <w:lang w:val="es-ES"/>
              </w:rPr>
              <w:t>6. Desarrollar capacidades para realizar monitoreos de los recursos hídricos utilizando las herramientas y conocimientos desarrollados a lo largo del curso.</w:t>
            </w: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98E7" w14:textId="22866777" w:rsidR="00AF4B07" w:rsidRPr="002207DA" w:rsidRDefault="00FE6A06" w:rsidP="00FE6A0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E6A06">
              <w:rPr>
                <w:rFonts w:ascii="Arial" w:hAnsi="Arial" w:cs="Arial"/>
              </w:rPr>
              <w:t xml:space="preserve">Clases teóricas presenciales y presentación de artículos y </w:t>
            </w:r>
            <w:r>
              <w:rPr>
                <w:rFonts w:ascii="Arial" w:hAnsi="Arial" w:cs="Arial"/>
              </w:rPr>
              <w:t xml:space="preserve">seminarios con </w:t>
            </w:r>
            <w:r w:rsidRPr="00FE6A06">
              <w:rPr>
                <w:rFonts w:ascii="Arial" w:hAnsi="Arial" w:cs="Arial"/>
              </w:rPr>
              <w:t>discusión acerca de los temas tratados durante el curso.</w:t>
            </w:r>
          </w:p>
        </w:tc>
      </w:tr>
    </w:tbl>
    <w:p w14:paraId="3257C6CF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50323C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FE6A06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51F1" w14:textId="16D14E93" w:rsidR="00FE6A06" w:rsidRPr="001F5C41" w:rsidRDefault="00FE6A06" w:rsidP="00FE6A0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F5C41">
              <w:rPr>
                <w:rFonts w:ascii="Arial" w:hAnsi="Arial" w:cs="Arial"/>
                <w:bCs/>
                <w:lang w:val="es-AR"/>
              </w:rPr>
              <w:t xml:space="preserve">Conceptos básicos utilizados en la evaluación de la calidad de los recursos hídricos. Fuentes de contaminación en los ambientes acuáticos. Conceptos de calidad del agua. </w:t>
            </w:r>
            <w:r w:rsidRPr="001F5C41">
              <w:rPr>
                <w:rFonts w:ascii="Arial" w:hAnsi="Arial" w:cs="Arial"/>
                <w:bCs/>
              </w:rPr>
              <w:t>Problemas ambientales asociados a los cuerpos de agua</w:t>
            </w:r>
          </w:p>
        </w:tc>
      </w:tr>
      <w:tr w:rsidR="00FE6A06" w:rsidRPr="002207DA" w14:paraId="7F8933EE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3A48" w14:textId="77777777" w:rsidR="00FE6A06" w:rsidRPr="001F5C41" w:rsidRDefault="00FE6A06" w:rsidP="00FE6A06">
            <w:pPr>
              <w:rPr>
                <w:rFonts w:ascii="Arial" w:hAnsi="Arial" w:cs="Arial"/>
                <w:lang w:val="es-AR"/>
              </w:rPr>
            </w:pPr>
            <w:r w:rsidRPr="001F5C41">
              <w:rPr>
                <w:rFonts w:ascii="Arial" w:hAnsi="Arial" w:cs="Arial"/>
                <w:bCs/>
                <w:lang w:val="es-AR"/>
              </w:rPr>
              <w:t xml:space="preserve">Tipos de contaminantes. Contaminantes Orgánicos Persistentes y Emergentes. </w:t>
            </w:r>
          </w:p>
          <w:p w14:paraId="30BAA9B5" w14:textId="77777777" w:rsidR="00FE6A06" w:rsidRPr="001F5C41" w:rsidRDefault="00FE6A06" w:rsidP="00FE6A06">
            <w:pPr>
              <w:rPr>
                <w:rFonts w:ascii="Arial" w:hAnsi="Arial" w:cs="Arial"/>
                <w:lang w:val="pt-BR"/>
              </w:rPr>
            </w:pPr>
            <w:r w:rsidRPr="001F5C41">
              <w:rPr>
                <w:rFonts w:ascii="Arial" w:hAnsi="Arial" w:cs="Arial"/>
                <w:bCs/>
                <w:lang w:val="pt-BR"/>
              </w:rPr>
              <w:t>POPs, Microplásticos, PFRs, Plaguicidas, PPCPs, PFOS</w:t>
            </w:r>
          </w:p>
          <w:p w14:paraId="4093C213" w14:textId="040D5E86" w:rsidR="00FE6A06" w:rsidRPr="001F5C41" w:rsidRDefault="00FE6A06" w:rsidP="00FE6A0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  <w:r w:rsidRPr="001F5C41">
              <w:rPr>
                <w:rFonts w:ascii="Arial" w:hAnsi="Arial" w:cs="Arial"/>
                <w:bCs/>
                <w:lang w:val="es-AR"/>
              </w:rPr>
              <w:t>Comprension de propiedades fisicoquimicas y relacion con destino ambiental.</w:t>
            </w:r>
          </w:p>
        </w:tc>
      </w:tr>
      <w:tr w:rsidR="00FE6A06" w:rsidRPr="002207DA" w14:paraId="7052845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D96D" w14:textId="77777777" w:rsidR="00FE6A06" w:rsidRPr="001F5C41" w:rsidRDefault="00FE6A06" w:rsidP="00FE6A06">
            <w:pPr>
              <w:jc w:val="both"/>
              <w:rPr>
                <w:rFonts w:ascii="Arial" w:hAnsi="Arial" w:cs="Arial"/>
                <w:lang w:val="es-AR"/>
              </w:rPr>
            </w:pPr>
            <w:r w:rsidRPr="001F5C41">
              <w:rPr>
                <w:rFonts w:ascii="Arial" w:hAnsi="Arial" w:cs="Arial"/>
                <w:bCs/>
                <w:lang w:val="es-AR"/>
              </w:rPr>
              <w:t xml:space="preserve">Ingreso y distribución de sustancias tóxicas en organismos acuáticos: Captación/Absorción – Distribución – Almacenamiento – Excreción. </w:t>
            </w:r>
          </w:p>
          <w:p w14:paraId="004BA055" w14:textId="77777777" w:rsidR="00FE6A06" w:rsidRPr="001F5C41" w:rsidRDefault="00FE6A06" w:rsidP="00FE6A06">
            <w:pPr>
              <w:rPr>
                <w:rFonts w:ascii="Arial" w:hAnsi="Arial" w:cs="Arial"/>
                <w:bCs/>
                <w:lang w:val="es-AR"/>
              </w:rPr>
            </w:pPr>
          </w:p>
        </w:tc>
      </w:tr>
      <w:tr w:rsidR="00FE6A06" w:rsidRPr="002207DA" w14:paraId="5CF995F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C326" w14:textId="77777777" w:rsidR="00FE6A06" w:rsidRPr="001F5C41" w:rsidRDefault="00FE6A06" w:rsidP="00FE6A06">
            <w:pPr>
              <w:jc w:val="both"/>
              <w:rPr>
                <w:rFonts w:ascii="Arial" w:hAnsi="Arial" w:cs="Arial"/>
                <w:lang w:val="es-AR"/>
              </w:rPr>
            </w:pPr>
            <w:r w:rsidRPr="001F5C41">
              <w:rPr>
                <w:rFonts w:ascii="Arial" w:hAnsi="Arial" w:cs="Arial"/>
                <w:bCs/>
                <w:lang w:val="es-AR"/>
              </w:rPr>
              <w:t>Bioacumulación, bioconcentración y biomagnificación, Biotransformación (detoxificación) y eliminación. Biotransporte.</w:t>
            </w:r>
          </w:p>
          <w:p w14:paraId="3A07EC1B" w14:textId="77777777" w:rsidR="00FE6A06" w:rsidRPr="001F5C41" w:rsidRDefault="00FE6A06" w:rsidP="00FE6A06">
            <w:pPr>
              <w:jc w:val="both"/>
              <w:rPr>
                <w:rFonts w:ascii="Arial" w:hAnsi="Arial" w:cs="Arial"/>
                <w:bCs/>
                <w:lang w:val="es-AR"/>
              </w:rPr>
            </w:pPr>
          </w:p>
        </w:tc>
      </w:tr>
      <w:tr w:rsidR="00FE6A06" w:rsidRPr="002207DA" w14:paraId="05EAB38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282C" w14:textId="77777777" w:rsidR="00FE6A06" w:rsidRPr="001F5C41" w:rsidRDefault="00FE6A06" w:rsidP="00FE6A06">
            <w:pPr>
              <w:jc w:val="both"/>
              <w:rPr>
                <w:rFonts w:ascii="Arial" w:hAnsi="Arial" w:cs="Arial"/>
                <w:bCs/>
                <w:lang w:val="es-AR"/>
              </w:rPr>
            </w:pPr>
            <w:r w:rsidRPr="001F5C41">
              <w:rPr>
                <w:rFonts w:ascii="Arial" w:hAnsi="Arial" w:cs="Arial"/>
                <w:bCs/>
                <w:lang w:val="es-AR"/>
              </w:rPr>
              <w:t>Evaluación de los efectos de contaminantes sobre animales. Ensayos de toxicidad. Relación concentración/ respuesta. Criterios para seleccionar los diferentes test de toxicidad.</w:t>
            </w:r>
          </w:p>
          <w:p w14:paraId="596FE990" w14:textId="77777777" w:rsidR="00FE6A06" w:rsidRPr="001F5C41" w:rsidRDefault="00FE6A06" w:rsidP="00FE6A06">
            <w:pPr>
              <w:jc w:val="both"/>
              <w:rPr>
                <w:rFonts w:ascii="Arial" w:hAnsi="Arial" w:cs="Arial"/>
                <w:bCs/>
                <w:lang w:val="es-AR"/>
              </w:rPr>
            </w:pPr>
            <w:r w:rsidRPr="001F5C41">
              <w:rPr>
                <w:rFonts w:ascii="Arial" w:hAnsi="Arial" w:cs="Arial"/>
                <w:bCs/>
                <w:lang w:val="es-AR"/>
              </w:rPr>
              <w:t>Estudios en laboratorio, in situ (a campo), nivel semicampo (micro y mesocosmos).</w:t>
            </w:r>
          </w:p>
          <w:p w14:paraId="35602164" w14:textId="77777777" w:rsidR="00FE6A06" w:rsidRPr="001F5C41" w:rsidRDefault="00FE6A06" w:rsidP="00FE6A06">
            <w:pPr>
              <w:jc w:val="both"/>
              <w:rPr>
                <w:rFonts w:ascii="Arial" w:hAnsi="Arial" w:cs="Arial"/>
                <w:bCs/>
                <w:lang w:val="es-AR"/>
              </w:rPr>
            </w:pPr>
            <w:r w:rsidRPr="001F5C41">
              <w:rPr>
                <w:rFonts w:ascii="Arial" w:hAnsi="Arial" w:cs="Arial"/>
                <w:bCs/>
                <w:lang w:val="es-AR"/>
              </w:rPr>
              <w:t>Criterios para seleccionar las especies a utilizar. Tipos de test, Condiciones del test (duración, número de organismos, condición de exposición, concentración de contaminantes, etc.). Concentración letal 50 (CL50). Concentración efectiva media (EC50). Curvas de toxicidad.</w:t>
            </w:r>
          </w:p>
          <w:p w14:paraId="2EA83449" w14:textId="77777777" w:rsidR="00FE6A06" w:rsidRPr="001F5C41" w:rsidRDefault="00FE6A06" w:rsidP="00FE6A06">
            <w:pPr>
              <w:jc w:val="both"/>
              <w:rPr>
                <w:rFonts w:ascii="Arial" w:hAnsi="Arial" w:cs="Arial"/>
                <w:bCs/>
                <w:lang w:val="es-AR"/>
              </w:rPr>
            </w:pPr>
          </w:p>
        </w:tc>
      </w:tr>
      <w:tr w:rsidR="00FE6A06" w:rsidRPr="002207DA" w14:paraId="7FCC99E2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F8B9" w14:textId="67387AA5" w:rsidR="00FE6A06" w:rsidRPr="001F5C41" w:rsidRDefault="00FE6A06" w:rsidP="00FE6A06">
            <w:pPr>
              <w:jc w:val="both"/>
              <w:rPr>
                <w:rFonts w:ascii="Arial" w:hAnsi="Arial" w:cs="Arial"/>
                <w:bCs/>
                <w:lang w:val="es-AR"/>
              </w:rPr>
            </w:pPr>
            <w:r w:rsidRPr="001F5C41">
              <w:rPr>
                <w:rFonts w:ascii="Arial" w:hAnsi="Arial" w:cs="Arial"/>
                <w:bCs/>
                <w:lang w:val="es-AR"/>
              </w:rPr>
              <w:lastRenderedPageBreak/>
              <w:t xml:space="preserve">Definición de biomarcadores. Ventajas y desventajas para la selección de cada grupo de organismos. </w:t>
            </w:r>
          </w:p>
        </w:tc>
      </w:tr>
      <w:tr w:rsidR="00FE6A06" w:rsidRPr="002207DA" w14:paraId="572389E2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1445" w14:textId="096D95BF" w:rsidR="00FE6A06" w:rsidRPr="001F5C41" w:rsidRDefault="00FE6A06" w:rsidP="00FE6A06">
            <w:pPr>
              <w:jc w:val="both"/>
              <w:rPr>
                <w:rFonts w:ascii="Arial" w:hAnsi="Arial" w:cs="Arial"/>
                <w:bCs/>
                <w:lang w:val="es-AR"/>
              </w:rPr>
            </w:pPr>
            <w:r w:rsidRPr="001F5C41">
              <w:rPr>
                <w:rFonts w:ascii="Arial" w:hAnsi="Arial" w:cs="Arial"/>
                <w:bCs/>
                <w:lang w:val="es-AR"/>
              </w:rPr>
              <w:t>Biomarcadores a distintos niveles de organización biológica: molecular, tisular, individual, poblacional y de comunidades. Su aplicación en trabajos de laboratorio y a campo (evaluación a nivel poblacional y de comunidad)</w:t>
            </w:r>
          </w:p>
        </w:tc>
      </w:tr>
      <w:tr w:rsidR="00FE6A06" w:rsidRPr="002207DA" w14:paraId="193BA76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7CE9" w14:textId="125CF1ED" w:rsidR="00FE6A06" w:rsidRPr="001F5C41" w:rsidRDefault="00FE6A06" w:rsidP="001F5C41">
            <w:pPr>
              <w:jc w:val="both"/>
              <w:rPr>
                <w:rFonts w:ascii="Arial" w:hAnsi="Arial" w:cs="Arial"/>
                <w:bCs/>
                <w:lang w:val="es-AR"/>
              </w:rPr>
            </w:pPr>
            <w:r w:rsidRPr="001F5C41">
              <w:rPr>
                <w:rFonts w:ascii="Arial" w:hAnsi="Arial" w:cs="Arial"/>
                <w:bCs/>
                <w:lang w:val="es-AR"/>
              </w:rPr>
              <w:t xml:space="preserve">Utilización bioindicadores y biomarcadores (PARTE I) en el monitoreo y evaluación ambiental (basado en peces, caso de Córdoba, Argentina). </w:t>
            </w:r>
          </w:p>
        </w:tc>
      </w:tr>
      <w:tr w:rsidR="00FE6A06" w:rsidRPr="002207DA" w14:paraId="083E61B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7EE8" w14:textId="0CFE49AC" w:rsidR="00FE6A06" w:rsidRPr="001F5C41" w:rsidRDefault="00FE6A06" w:rsidP="00FE6A06">
            <w:pPr>
              <w:jc w:val="both"/>
              <w:rPr>
                <w:rFonts w:ascii="Arial" w:hAnsi="Arial" w:cs="Arial"/>
                <w:bCs/>
                <w:lang w:val="es-AR"/>
              </w:rPr>
            </w:pPr>
            <w:r w:rsidRPr="001F5C41">
              <w:rPr>
                <w:rFonts w:ascii="Arial" w:hAnsi="Arial" w:cs="Arial"/>
                <w:bCs/>
                <w:lang w:val="es-AR"/>
              </w:rPr>
              <w:t>Utilización bioindicadores y biomarcadores (PARTE II): casos de exposición a sustancias tóxicas en bioensayos usando bioindicadores nativos</w:t>
            </w:r>
          </w:p>
        </w:tc>
      </w:tr>
      <w:tr w:rsidR="00FE6A06" w:rsidRPr="002207DA" w14:paraId="1CD19933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61B7" w14:textId="2FEF0CB3" w:rsidR="00FE6A06" w:rsidRPr="001F5C41" w:rsidRDefault="00FE6A06" w:rsidP="00FE6A06">
            <w:pPr>
              <w:jc w:val="both"/>
              <w:rPr>
                <w:rFonts w:ascii="Arial" w:hAnsi="Arial" w:cs="Arial"/>
                <w:bCs/>
                <w:lang w:val="es-AR"/>
              </w:rPr>
            </w:pPr>
            <w:r w:rsidRPr="001F5C41">
              <w:rPr>
                <w:rFonts w:ascii="Arial" w:hAnsi="Arial" w:cs="Arial"/>
                <w:bCs/>
                <w:lang w:val="es-AR"/>
              </w:rPr>
              <w:t>Utilización bioindicadores y biomarcadores (PARTE III): evaluaciones a través de parámetros comportamentales</w:t>
            </w:r>
          </w:p>
        </w:tc>
      </w:tr>
      <w:tr w:rsidR="00FE6A06" w:rsidRPr="002207DA" w14:paraId="45EC2A6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1C37" w14:textId="095554C8" w:rsidR="00FE6A06" w:rsidRPr="001F5C41" w:rsidRDefault="001F5C41" w:rsidP="00FE6A0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1F5C4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Utilización bioindicadores y biomarcadores (PARTE IV): </w:t>
            </w:r>
            <w:r w:rsidR="00FE6A06" w:rsidRPr="001F5C4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Uso de biomarcadores en peces en Uruguay, porfirinas, MN cometa, masculinización, cambios a nivel de comunidades y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evaluación de respuestas </w:t>
            </w:r>
            <w:r w:rsidR="00FE6A06" w:rsidRPr="001F5C41">
              <w:rPr>
                <w:rFonts w:ascii="Arial" w:hAnsi="Arial" w:cs="Arial"/>
                <w:bCs/>
                <w:color w:val="auto"/>
                <w:sz w:val="22"/>
                <w:szCs w:val="22"/>
              </w:rPr>
              <w:t>funcionales</w:t>
            </w:r>
          </w:p>
          <w:p w14:paraId="2DFE3450" w14:textId="77777777" w:rsidR="00FE6A06" w:rsidRPr="001F5C41" w:rsidRDefault="00FE6A06" w:rsidP="00FE6A06">
            <w:pPr>
              <w:pStyle w:val="Default"/>
              <w:jc w:val="both"/>
              <w:rPr>
                <w:rFonts w:ascii="Arial" w:eastAsia="SimSun" w:hAnsi="Arial" w:cs="Arial"/>
                <w:bCs/>
                <w:color w:val="auto"/>
                <w:kern w:val="2"/>
                <w:sz w:val="22"/>
                <w:szCs w:val="22"/>
                <w:lang w:val="es-UY" w:eastAsia="zh-CN" w:bidi="hi-IN"/>
              </w:rPr>
            </w:pPr>
          </w:p>
          <w:p w14:paraId="6C7E5768" w14:textId="0C299BBC" w:rsidR="00FE6A06" w:rsidRPr="001F5C41" w:rsidRDefault="00FE6A06" w:rsidP="00FE6A06">
            <w:pPr>
              <w:jc w:val="both"/>
              <w:rPr>
                <w:rFonts w:ascii="Arial" w:hAnsi="Arial" w:cs="Arial"/>
                <w:bCs/>
                <w:lang w:val="es-AR"/>
              </w:rPr>
            </w:pPr>
            <w:r w:rsidRPr="001F5C41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 xml:space="preserve">Caso de estudio: Análisis de plaguicidas en peces como ejemplo de biomarcadores de exposición Laguna del Cisne </w:t>
            </w:r>
          </w:p>
        </w:tc>
      </w:tr>
      <w:tr w:rsidR="00FE6A06" w:rsidRPr="002207DA" w14:paraId="316505C3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C4BA" w14:textId="4A1EAD37" w:rsidR="00FE6A06" w:rsidRPr="001F5C41" w:rsidRDefault="001F5C41" w:rsidP="001F5C41">
            <w:pPr>
              <w:pStyle w:val="Default"/>
              <w:jc w:val="both"/>
              <w:rPr>
                <w:rFonts w:ascii="Arial" w:eastAsia="SimSun" w:hAnsi="Arial" w:cs="Arial"/>
                <w:bCs/>
                <w:kern w:val="2"/>
                <w:sz w:val="22"/>
                <w:szCs w:val="22"/>
                <w:lang w:val="es-UY"/>
              </w:rPr>
            </w:pPr>
            <w:r w:rsidRPr="001F5C41">
              <w:rPr>
                <w:rFonts w:ascii="Arial" w:eastAsia="SimSun" w:hAnsi="Arial" w:cs="Arial"/>
                <w:bCs/>
                <w:color w:val="auto"/>
                <w:kern w:val="2"/>
                <w:sz w:val="22"/>
                <w:szCs w:val="22"/>
                <w:lang w:val="es-UY" w:eastAsia="zh-CN" w:bidi="hi-IN"/>
              </w:rPr>
              <w:t xml:space="preserve">Microplásticos. </w:t>
            </w:r>
            <w:r w:rsidR="00FE6A06" w:rsidRPr="001F5C41">
              <w:rPr>
                <w:rFonts w:ascii="Arial" w:eastAsia="SimSun" w:hAnsi="Arial" w:cs="Arial"/>
                <w:bCs/>
                <w:color w:val="auto"/>
                <w:kern w:val="2"/>
                <w:sz w:val="22"/>
                <w:szCs w:val="22"/>
                <w:lang w:val="es-UY" w:eastAsia="zh-CN" w:bidi="hi-IN"/>
              </w:rPr>
              <w:t xml:space="preserve"> Problemática y Monitoreo Ambiental</w:t>
            </w:r>
            <w:r w:rsidRPr="001F5C41">
              <w:rPr>
                <w:rFonts w:ascii="Arial" w:eastAsia="SimSun" w:hAnsi="Arial" w:cs="Arial"/>
                <w:bCs/>
                <w:color w:val="auto"/>
                <w:kern w:val="2"/>
                <w:sz w:val="22"/>
                <w:szCs w:val="22"/>
                <w:lang w:val="es-UY" w:eastAsia="zh-CN" w:bidi="hi-IN"/>
              </w:rPr>
              <w:t xml:space="preserve">, Experimentación de campo y laboratorio. </w:t>
            </w:r>
          </w:p>
        </w:tc>
      </w:tr>
    </w:tbl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D3135F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6D9D" w14:textId="29B1B46D" w:rsidR="00D3135F" w:rsidRPr="00D3135F" w:rsidRDefault="00D3135F" w:rsidP="00D3135F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D3135F">
              <w:rPr>
                <w:rFonts w:ascii="Arial" w:hAnsi="Arial" w:cs="Arial"/>
                <w:lang w:val="en-US"/>
              </w:rPr>
              <w:t>McCarthy, J. F., &amp; Shugart, L. R. (Eds.). (2017). Biomarkers of environmental contamination. Boca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D3135F">
              <w:rPr>
                <w:rFonts w:ascii="Arial" w:hAnsi="Arial" w:cs="Arial"/>
                <w:lang w:val="en-US"/>
              </w:rPr>
              <w:t xml:space="preserve">Raton: Lewis Publishers. </w:t>
            </w:r>
          </w:p>
          <w:p w14:paraId="1C08BE9E" w14:textId="03AEC647" w:rsidR="00D3135F" w:rsidRPr="00D3135F" w:rsidRDefault="00D3135F" w:rsidP="00D3135F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D3135F">
              <w:rPr>
                <w:rFonts w:ascii="Arial" w:hAnsi="Arial" w:cs="Arial"/>
              </w:rPr>
              <w:t xml:space="preserve">Monserrat, J. M., Martínez, P. E., Geracitano, L. A., Amado, L. L., Martins, C. M. G., Pinho, G. L. L., ... </w:t>
            </w:r>
            <w:r w:rsidRPr="00D3135F">
              <w:rPr>
                <w:rFonts w:ascii="Arial" w:hAnsi="Arial" w:cs="Arial"/>
                <w:lang w:val="en-US"/>
              </w:rPr>
              <w:t>&amp; Bianchini, A. (2007). Pollution biomarkers in estuarine animals: critical review and new perspectives. Comparative Biochemistry and Physiology Part C: Toxicology &amp; Pharmacology, 146(1-2), 221-234.</w:t>
            </w:r>
          </w:p>
          <w:p w14:paraId="1871DDE9" w14:textId="77777777" w:rsidR="00D3135F" w:rsidRPr="00D3135F" w:rsidRDefault="00D3135F" w:rsidP="00D3135F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D3135F">
              <w:rPr>
                <w:rFonts w:ascii="Arial" w:hAnsi="Arial" w:cs="Arial"/>
                <w:lang w:val="en-US"/>
              </w:rPr>
              <w:t>Newman, M. C. (2014). Fundamentals of ecotoxicology: the science of pollution. CRC press.</w:t>
            </w:r>
          </w:p>
          <w:p w14:paraId="509DEE2F" w14:textId="104AB516" w:rsidR="00D3135F" w:rsidRPr="00D3135F" w:rsidRDefault="00D3135F" w:rsidP="00D3135F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D3135F">
              <w:rPr>
                <w:rFonts w:ascii="Arial" w:hAnsi="Arial" w:cs="Arial"/>
                <w:lang w:val="en-US"/>
              </w:rPr>
              <w:t>Schwarzenbach, R. P., Escher, B. I., Fenner, K., Hofstetter, T. B., Johnson, C. A., Von Gunten, U., &amp;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D3135F">
              <w:rPr>
                <w:rFonts w:ascii="Arial" w:hAnsi="Arial" w:cs="Arial"/>
                <w:lang w:val="en-US"/>
              </w:rPr>
              <w:t>Wehrli, B. (2006). The challenge of micropollutants in aquatic systems. Science, 313(5790), 10721077.</w:t>
            </w:r>
          </w:p>
          <w:p w14:paraId="20525161" w14:textId="55472A84" w:rsidR="00D3135F" w:rsidRPr="00D3135F" w:rsidRDefault="00D3135F" w:rsidP="00D3135F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D3135F">
              <w:rPr>
                <w:rFonts w:ascii="Arial" w:hAnsi="Arial" w:cs="Arial"/>
                <w:lang w:val="en-US"/>
              </w:rPr>
              <w:t>Valavanidis,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D3135F">
              <w:rPr>
                <w:rFonts w:ascii="Arial" w:hAnsi="Arial" w:cs="Arial"/>
                <w:lang w:val="en-US"/>
              </w:rPr>
              <w:t>A., Vlahogianni, T., Dassenakis, M., &amp; Scoullos, M. (2006). Molecular biomarkers of oxidative stress in aquatic organisms in relation to toxic environmental pollutants. Ecotoxicology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D3135F">
              <w:rPr>
                <w:rFonts w:ascii="Arial" w:hAnsi="Arial" w:cs="Arial"/>
                <w:lang w:val="en-US"/>
              </w:rPr>
              <w:t>and environmental safety, 64(2), 178-189.</w:t>
            </w:r>
          </w:p>
          <w:p w14:paraId="36F120B6" w14:textId="2277784D" w:rsidR="00AF4B07" w:rsidRPr="00D3135F" w:rsidRDefault="00D3135F" w:rsidP="00D3135F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D3135F">
              <w:rPr>
                <w:rFonts w:ascii="Arial" w:hAnsi="Arial" w:cs="Arial"/>
              </w:rPr>
              <w:t xml:space="preserve">Van der Oost, R., Beyer, J., &amp; Vermeulen, N. P. (2003). </w:t>
            </w:r>
            <w:r w:rsidRPr="00D3135F">
              <w:rPr>
                <w:rFonts w:ascii="Arial" w:hAnsi="Arial" w:cs="Arial"/>
                <w:lang w:val="en-US"/>
              </w:rPr>
              <w:t>Fish bioaccumulation and biomarkers in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D3135F">
              <w:rPr>
                <w:rFonts w:ascii="Arial" w:hAnsi="Arial" w:cs="Arial"/>
                <w:lang w:val="en-US"/>
              </w:rPr>
              <w:t>environmental risk assessment: a review. Environmental toxicology and pharmacology, 13(2), 57149.</w:t>
            </w:r>
          </w:p>
          <w:p w14:paraId="5B80C31A" w14:textId="77777777" w:rsidR="00AF4B07" w:rsidRPr="00D3135F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731C8BF9" w14:textId="60034D9A" w:rsidR="00AF4B07" w:rsidRPr="00D3135F" w:rsidRDefault="00D3135F" w:rsidP="00D3135F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3135F">
              <w:rPr>
                <w:rFonts w:ascii="Arial" w:hAnsi="Arial" w:cs="Arial"/>
              </w:rPr>
              <w:t>Durante el curso se brindará b</w:t>
            </w:r>
            <w:r>
              <w:rPr>
                <w:rFonts w:ascii="Arial" w:hAnsi="Arial" w:cs="Arial"/>
              </w:rPr>
              <w:t>ibliografía en relación a las clases dictadas.</w:t>
            </w:r>
          </w:p>
        </w:tc>
      </w:tr>
    </w:tbl>
    <w:p w14:paraId="11F33D67" w14:textId="77777777" w:rsidR="00D3135F" w:rsidRDefault="00D3135F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F8E78E" w14:textId="77777777" w:rsidR="00D3135F" w:rsidRDefault="00D3135F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1D18FAEF" w14:textId="3B874899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CC54" w14:textId="7312D258" w:rsidR="00AF4B07" w:rsidRPr="002207DA" w:rsidRDefault="00FE6A06" w:rsidP="00FE6A0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Conocimientos en Ecología y Limnolog</w:t>
            </w:r>
            <w:r>
              <w:rPr>
                <w:rFonts w:ascii="Arial" w:hAnsi="Arial" w:cs="Arial"/>
                <w:lang w:val="es-ES"/>
              </w:rPr>
              <w:t>ía</w:t>
            </w: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¿El curso se dictó y cursó con normalidad de acuerdo a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¿Fue necesario introducir cambios en el curso durante su realización, en relación a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792B35B5" w14:textId="77777777" w:rsidR="006A21BD" w:rsidRDefault="006A21BD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1FB6D66D" w14:textId="1248427B" w:rsidR="00F65B06" w:rsidRDefault="006A21BD">
      <w:pPr>
        <w:pStyle w:val="Standard"/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se solicita financiamiento</w:t>
      </w: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107FD5DC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•</w:t>
      </w:r>
      <w:r w:rsidRPr="002207DA">
        <w:rPr>
          <w:rFonts w:ascii="Arial" w:hAnsi="Arial" w:cs="Arial"/>
        </w:rPr>
        <w:tab/>
        <w:t>Cursos semestrales y no intensivos (mayor a 2 semanas de duración): Los créditos correspondientes al curso se calculan multiplicando la carga horaria total del curso por 1,8 y dividiéndolas entre 15. La carga horaria total del curso incluye clases teóricas y prácticas (dentro de las clases prácticas se deben incluir las salidas de campo).</w:t>
      </w:r>
    </w:p>
    <w:p w14:paraId="133C0B34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•</w:t>
      </w:r>
      <w:r w:rsidRPr="002207DA">
        <w:rPr>
          <w:rFonts w:ascii="Arial" w:hAnsi="Arial" w:cs="Arial"/>
        </w:rPr>
        <w:tab/>
        <w:t xml:space="preserve">Cursos intensivos (de 1 a 2 semanas de duración): Los créditos correspondientes al curso se calculan tomando la carga horaria total del curso dividido entre 15. La carga </w:t>
      </w:r>
      <w:r w:rsidRPr="002207DA">
        <w:rPr>
          <w:rFonts w:ascii="Arial" w:hAnsi="Arial" w:cs="Arial"/>
        </w:rPr>
        <w:lastRenderedPageBreak/>
        <w:t>horaria total del curso incluye clases teóricas, prácticas y las horas no presenciales determinadas por el docente.</w:t>
      </w:r>
    </w:p>
    <w:p w14:paraId="018678CD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•</w:t>
      </w:r>
      <w:r w:rsidRPr="002207DA">
        <w:rPr>
          <w:rFonts w:ascii="Arial" w:hAnsi="Arial" w:cs="Arial"/>
        </w:rPr>
        <w:tab/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1AD8017D" w:rsidR="00AF4B07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p w14:paraId="6BBDD626" w14:textId="6CCD636B" w:rsidR="00D3135F" w:rsidRDefault="00D3135F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1E6BE434" w14:textId="3B98C0C6" w:rsidR="00D3135F" w:rsidRPr="00C61330" w:rsidRDefault="00D3135F" w:rsidP="00C61330">
      <w:pPr>
        <w:pStyle w:val="Standard"/>
        <w:shd w:val="clear" w:color="auto" w:fill="FFFF00"/>
        <w:spacing w:before="120" w:after="120" w:line="240" w:lineRule="auto"/>
        <w:jc w:val="both"/>
        <w:rPr>
          <w:rFonts w:ascii="Arial" w:hAnsi="Arial" w:cs="Arial"/>
          <w:b/>
        </w:rPr>
      </w:pPr>
      <w:r w:rsidRPr="00C61330">
        <w:rPr>
          <w:rFonts w:ascii="Arial" w:hAnsi="Arial" w:cs="Arial"/>
          <w:b/>
        </w:rPr>
        <w:t xml:space="preserve">Se mantiene las horas anteriores del curso </w:t>
      </w:r>
      <w:r w:rsidR="00C61330" w:rsidRPr="00C61330">
        <w:rPr>
          <w:rFonts w:ascii="Arial" w:hAnsi="Arial" w:cs="Arial"/>
          <w:b/>
        </w:rPr>
        <w:t>(</w:t>
      </w:r>
      <w:r w:rsidRPr="00C61330">
        <w:rPr>
          <w:rFonts w:ascii="Arial" w:hAnsi="Arial" w:cs="Arial"/>
          <w:b/>
        </w:rPr>
        <w:t>39*1.8</w:t>
      </w:r>
      <w:r w:rsidR="00C61330" w:rsidRPr="00C61330">
        <w:rPr>
          <w:rFonts w:ascii="Arial" w:hAnsi="Arial" w:cs="Arial"/>
          <w:b/>
        </w:rPr>
        <w:t>)/15=4.68 se otorgaron previamente 5 créditos.</w:t>
      </w:r>
    </w:p>
    <w:sectPr w:rsidR="00D3135F" w:rsidRPr="00C61330">
      <w:headerReference w:type="default" r:id="rId7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2902" w14:textId="77777777" w:rsidR="00CD50AC" w:rsidRDefault="00CD50AC">
      <w:r>
        <w:separator/>
      </w:r>
    </w:p>
  </w:endnote>
  <w:endnote w:type="continuationSeparator" w:id="0">
    <w:p w14:paraId="13D7E8B1" w14:textId="77777777" w:rsidR="00CD50AC" w:rsidRDefault="00CD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Times New Roman"/>
    <w:panose1 w:val="020B0604020202020204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B5CD" w14:textId="77777777" w:rsidR="00CD50AC" w:rsidRDefault="00CD50AC">
      <w:r>
        <w:rPr>
          <w:color w:val="000000"/>
        </w:rPr>
        <w:separator/>
      </w:r>
    </w:p>
  </w:footnote>
  <w:footnote w:type="continuationSeparator" w:id="0">
    <w:p w14:paraId="168E54FA" w14:textId="77777777" w:rsidR="00CD50AC" w:rsidRDefault="00CD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BF1010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BF1010" w:rsidRDefault="00BF1010">
          <w:pPr>
            <w:pStyle w:val="Standarduser"/>
            <w:jc w:val="center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BF1010" w:rsidRDefault="00BF1010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BF1010" w:rsidRDefault="00BF1010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BF1010" w:rsidRDefault="00BF1010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BF1010" w:rsidRDefault="00BF10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370302807">
    <w:abstractNumId w:val="1"/>
  </w:num>
  <w:num w:numId="2" w16cid:durableId="1066024980">
    <w:abstractNumId w:val="0"/>
  </w:num>
  <w:num w:numId="3" w16cid:durableId="198161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D1734"/>
    <w:rsid w:val="00122D14"/>
    <w:rsid w:val="00151F1A"/>
    <w:rsid w:val="00181AE7"/>
    <w:rsid w:val="001F5C41"/>
    <w:rsid w:val="002207DA"/>
    <w:rsid w:val="00250B87"/>
    <w:rsid w:val="005B1DD5"/>
    <w:rsid w:val="006A21BD"/>
    <w:rsid w:val="007D7C43"/>
    <w:rsid w:val="00A54977"/>
    <w:rsid w:val="00AF4B07"/>
    <w:rsid w:val="00B94902"/>
    <w:rsid w:val="00BF1010"/>
    <w:rsid w:val="00C61330"/>
    <w:rsid w:val="00CD50AC"/>
    <w:rsid w:val="00D3135F"/>
    <w:rsid w:val="00D8127F"/>
    <w:rsid w:val="00DD3F56"/>
    <w:rsid w:val="00E70A6C"/>
    <w:rsid w:val="00F251E1"/>
    <w:rsid w:val="00F65B06"/>
    <w:rsid w:val="00FE295B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paragraph" w:customStyle="1" w:styleId="Default">
    <w:name w:val="Default"/>
    <w:qFormat/>
    <w:rsid w:val="00FE6A06"/>
    <w:pPr>
      <w:widowControl/>
      <w:autoSpaceDN/>
      <w:textAlignment w:val="auto"/>
    </w:pPr>
    <w:rPr>
      <w:rFonts w:cs="Calibri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1622</Words>
  <Characters>8923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Analia Fein Sánchez</cp:lastModifiedBy>
  <cp:revision>2</cp:revision>
  <cp:lastPrinted>2023-04-25T15:05:00Z</cp:lastPrinted>
  <dcterms:created xsi:type="dcterms:W3CDTF">2023-06-26T12:00:00Z</dcterms:created>
  <dcterms:modified xsi:type="dcterms:W3CDTF">2023-06-26T12:00:00Z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21dabb38226d95541981cec13581db5175a9c478da00e1797f043b01b4fe7677</vt:lpwstr>
  </property>
</Properties>
</file>